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61F4" w14:textId="77777777" w:rsidR="00133A9B" w:rsidRPr="00833A15" w:rsidRDefault="00133A9B" w:rsidP="00761005">
      <w:r w:rsidRPr="00833A15">
        <w:rPr>
          <w:noProof/>
        </w:rPr>
        <w:drawing>
          <wp:inline distT="0" distB="0" distL="0" distR="0" wp14:anchorId="6CA4E11B" wp14:editId="0C5CBBE7">
            <wp:extent cx="5486400" cy="691515"/>
            <wp:effectExtent l="0" t="0" r="0" b="0"/>
            <wp:docPr id="21393085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08502" name=""/>
                    <pic:cNvPicPr/>
                  </pic:nvPicPr>
                  <pic:blipFill>
                    <a:blip r:embed="rId8"/>
                    <a:stretch>
                      <a:fillRect/>
                    </a:stretch>
                  </pic:blipFill>
                  <pic:spPr>
                    <a:xfrm>
                      <a:off x="0" y="0"/>
                      <a:ext cx="5486400" cy="691515"/>
                    </a:xfrm>
                    <a:prstGeom prst="rect">
                      <a:avLst/>
                    </a:prstGeom>
                  </pic:spPr>
                </pic:pic>
              </a:graphicData>
            </a:graphic>
          </wp:inline>
        </w:drawing>
      </w:r>
    </w:p>
    <w:p w14:paraId="3BB5C8E6" w14:textId="77777777" w:rsidR="00133A9B" w:rsidRPr="00833A15" w:rsidRDefault="00133A9B" w:rsidP="006149C6">
      <w:pPr>
        <w:spacing w:line="240" w:lineRule="auto"/>
        <w:jc w:val="center"/>
        <w:rPr>
          <w:b/>
          <w:bCs/>
          <w:sz w:val="28"/>
          <w:szCs w:val="28"/>
        </w:rPr>
      </w:pPr>
      <w:r w:rsidRPr="00833A15">
        <w:rPr>
          <w:b/>
          <w:bCs/>
          <w:sz w:val="28"/>
          <w:szCs w:val="28"/>
        </w:rPr>
        <w:t>Tutoriel sur la prévention du plagiat :</w:t>
      </w:r>
    </w:p>
    <w:p w14:paraId="47E8FD24" w14:textId="77777777" w:rsidR="00133A9B" w:rsidRPr="00833A15" w:rsidRDefault="00133A9B" w:rsidP="006149C6">
      <w:pPr>
        <w:spacing w:line="240" w:lineRule="auto"/>
        <w:jc w:val="center"/>
        <w:rPr>
          <w:b/>
          <w:bCs/>
          <w:sz w:val="28"/>
          <w:szCs w:val="28"/>
        </w:rPr>
      </w:pPr>
      <w:r w:rsidRPr="00833A15">
        <w:rPr>
          <w:b/>
          <w:bCs/>
          <w:sz w:val="28"/>
          <w:szCs w:val="28"/>
        </w:rPr>
        <w:t>Comment éviter les formes communes de plagiat</w:t>
      </w:r>
    </w:p>
    <w:p w14:paraId="504422E5" w14:textId="77777777" w:rsidR="00133A9B" w:rsidRPr="00833A15" w:rsidRDefault="00133A9B" w:rsidP="006149C6">
      <w:pPr>
        <w:spacing w:line="240" w:lineRule="auto"/>
        <w:jc w:val="center"/>
        <w:rPr>
          <w:i/>
          <w:iCs/>
        </w:rPr>
      </w:pPr>
      <w:r w:rsidRPr="00833A15">
        <w:rPr>
          <w:i/>
          <w:iCs/>
        </w:rPr>
        <w:t>Basé sur la 7e édition du Manuel de publication</w:t>
      </w:r>
    </w:p>
    <w:p w14:paraId="60FB9CB5" w14:textId="77777777" w:rsidR="00133A9B" w:rsidRPr="00833A15" w:rsidRDefault="00133A9B" w:rsidP="006149C6">
      <w:pPr>
        <w:spacing w:line="240" w:lineRule="auto"/>
        <w:jc w:val="center"/>
        <w:rPr>
          <w:i/>
          <w:iCs/>
        </w:rPr>
      </w:pPr>
      <w:proofErr w:type="gramStart"/>
      <w:r w:rsidRPr="00833A15">
        <w:rPr>
          <w:i/>
          <w:iCs/>
        </w:rPr>
        <w:t>de</w:t>
      </w:r>
      <w:proofErr w:type="gramEnd"/>
      <w:r w:rsidRPr="00833A15">
        <w:rPr>
          <w:i/>
          <w:iCs/>
        </w:rPr>
        <w:t xml:space="preserve"> l’American </w:t>
      </w:r>
      <w:proofErr w:type="spellStart"/>
      <w:r w:rsidRPr="00833A15">
        <w:rPr>
          <w:i/>
          <w:iCs/>
        </w:rPr>
        <w:t>Psychological</w:t>
      </w:r>
      <w:proofErr w:type="spellEnd"/>
      <w:r w:rsidRPr="00833A15">
        <w:rPr>
          <w:i/>
          <w:iCs/>
        </w:rPr>
        <w:t xml:space="preserve"> Association</w:t>
      </w:r>
    </w:p>
    <w:p w14:paraId="2FB7ACB6" w14:textId="77777777" w:rsidR="00133A9B" w:rsidRPr="00833A15" w:rsidRDefault="00133A9B" w:rsidP="006149C6">
      <w:pPr>
        <w:spacing w:line="240" w:lineRule="auto"/>
      </w:pPr>
    </w:p>
    <w:p w14:paraId="34699D9B" w14:textId="77777777" w:rsidR="00133A9B" w:rsidRPr="00833A15" w:rsidRDefault="00133A9B" w:rsidP="006149C6">
      <w:pPr>
        <w:spacing w:line="240" w:lineRule="auto"/>
        <w:jc w:val="center"/>
        <w:rPr>
          <w:sz w:val="28"/>
          <w:szCs w:val="28"/>
        </w:rPr>
      </w:pPr>
      <w:proofErr w:type="spellStart"/>
      <w:r w:rsidRPr="00833A15">
        <w:rPr>
          <w:sz w:val="28"/>
          <w:szCs w:val="28"/>
        </w:rPr>
        <w:t>Kosha</w:t>
      </w:r>
      <w:proofErr w:type="spellEnd"/>
      <w:r w:rsidRPr="00833A15">
        <w:rPr>
          <w:sz w:val="28"/>
          <w:szCs w:val="28"/>
        </w:rPr>
        <w:t xml:space="preserve"> D. </w:t>
      </w:r>
      <w:proofErr w:type="spellStart"/>
      <w:r w:rsidRPr="00833A15">
        <w:rPr>
          <w:sz w:val="28"/>
          <w:szCs w:val="28"/>
        </w:rPr>
        <w:t>Bramesfeld</w:t>
      </w:r>
      <w:proofErr w:type="spellEnd"/>
    </w:p>
    <w:p w14:paraId="52D014D4" w14:textId="77777777" w:rsidR="00133A9B" w:rsidRPr="00833A15" w:rsidRDefault="00133A9B" w:rsidP="006149C6">
      <w:pPr>
        <w:spacing w:line="240" w:lineRule="auto"/>
        <w:jc w:val="center"/>
        <w:rPr>
          <w:sz w:val="28"/>
          <w:szCs w:val="28"/>
        </w:rPr>
      </w:pPr>
      <w:r w:rsidRPr="00833A15">
        <w:rPr>
          <w:sz w:val="28"/>
          <w:szCs w:val="28"/>
        </w:rPr>
        <w:t>Université de Toronto Scarborough</w:t>
      </w:r>
    </w:p>
    <w:p w14:paraId="13BBFAD6" w14:textId="77777777" w:rsidR="00133A9B" w:rsidRPr="00833A15" w:rsidRDefault="00133A9B" w:rsidP="006149C6">
      <w:pPr>
        <w:spacing w:line="240" w:lineRule="auto"/>
      </w:pPr>
    </w:p>
    <w:p w14:paraId="2D9293D9" w14:textId="77777777" w:rsidR="00133A9B" w:rsidRPr="00833A15" w:rsidRDefault="00133A9B" w:rsidP="006149C6">
      <w:pPr>
        <w:spacing w:line="240" w:lineRule="auto"/>
        <w:jc w:val="both"/>
        <w:rPr>
          <w:i/>
          <w:iCs/>
          <w:sz w:val="18"/>
          <w:szCs w:val="18"/>
        </w:rPr>
      </w:pPr>
      <w:r w:rsidRPr="00833A15">
        <w:rPr>
          <w:i/>
          <w:iCs/>
          <w:sz w:val="18"/>
          <w:szCs w:val="18"/>
        </w:rPr>
        <w:t xml:space="preserve">La version originale et la version révisée de ce tutoriel ont été développées par Dr. </w:t>
      </w:r>
      <w:proofErr w:type="spellStart"/>
      <w:r w:rsidRPr="00833A15">
        <w:rPr>
          <w:i/>
          <w:iCs/>
          <w:sz w:val="18"/>
          <w:szCs w:val="18"/>
        </w:rPr>
        <w:t>Kosha</w:t>
      </w:r>
      <w:proofErr w:type="spellEnd"/>
      <w:r w:rsidRPr="00833A15">
        <w:rPr>
          <w:i/>
          <w:iCs/>
          <w:sz w:val="18"/>
          <w:szCs w:val="18"/>
        </w:rPr>
        <w:t xml:space="preserve"> D. </w:t>
      </w:r>
      <w:proofErr w:type="spellStart"/>
      <w:r w:rsidRPr="00833A15">
        <w:rPr>
          <w:i/>
          <w:iCs/>
          <w:sz w:val="18"/>
          <w:szCs w:val="18"/>
        </w:rPr>
        <w:t>Bramesfeld</w:t>
      </w:r>
      <w:proofErr w:type="spellEnd"/>
      <w:r w:rsidRPr="00833A15">
        <w:rPr>
          <w:i/>
          <w:iCs/>
          <w:sz w:val="18"/>
          <w:szCs w:val="18"/>
        </w:rPr>
        <w:t>. Ce tutoriel a été traduit avec la permission de l’auteure par Marie-Claude Richard, Ph.D. et Sophie Dubé, doctorante en psychologie, à l’automne 2015, puis révisé au printemps 2023.</w:t>
      </w:r>
    </w:p>
    <w:p w14:paraId="6B3EB6D5" w14:textId="77777777" w:rsidR="00133A9B" w:rsidRDefault="00133A9B" w:rsidP="006149C6">
      <w:pPr>
        <w:spacing w:line="240" w:lineRule="auto"/>
      </w:pPr>
    </w:p>
    <w:p w14:paraId="0710B4B1" w14:textId="77777777" w:rsidR="00DD5BD5" w:rsidRDefault="00DD5BD5" w:rsidP="00DD5BD5">
      <w:pPr>
        <w:spacing w:line="240" w:lineRule="auto"/>
        <w:jc w:val="both"/>
        <w:rPr>
          <w:sz w:val="20"/>
          <w:szCs w:val="20"/>
        </w:rPr>
      </w:pPr>
    </w:p>
    <w:p w14:paraId="26F09529" w14:textId="77777777" w:rsidR="00DD5BD5" w:rsidRPr="00833A15" w:rsidRDefault="00DD5BD5" w:rsidP="00DD5BD5">
      <w:pPr>
        <w:spacing w:line="240" w:lineRule="auto"/>
        <w:jc w:val="both"/>
        <w:rPr>
          <w:sz w:val="20"/>
          <w:szCs w:val="20"/>
        </w:rPr>
      </w:pPr>
      <w:r w:rsidRPr="00DD5BD5">
        <w:rPr>
          <w:sz w:val="20"/>
          <w:szCs w:val="20"/>
        </w:rPr>
        <w:t xml:space="preserve">La ressource suivante a été traduite du texte original en anglais vers le français avec la permission de la Division 2 de l’Association américaine de psychologie. La Division 2 ne garantit pas l’exactitude de la traduction qui n’est pas un produit officiel de la Division 2 de l’Association américaine de psychologie. Pour tout renseignement concernant cette ressource ou toute autre publication de la Division 2 de l’Association américaine de psychologie, veuillez envoyer un courriel à </w:t>
      </w:r>
      <w:hyperlink r:id="rId9" w:history="1">
        <w:r w:rsidRPr="00DD5BD5">
          <w:rPr>
            <w:rStyle w:val="Hyperlink"/>
            <w:sz w:val="20"/>
            <w:szCs w:val="20"/>
          </w:rPr>
          <w:t>stp@teachpsych.org</w:t>
        </w:r>
      </w:hyperlink>
      <w:r w:rsidRPr="00DD5BD5">
        <w:rPr>
          <w:sz w:val="20"/>
          <w:szCs w:val="20"/>
        </w:rPr>
        <w:t>.</w:t>
      </w:r>
    </w:p>
    <w:p w14:paraId="5E5A2F2D" w14:textId="77777777" w:rsidR="00DD5BD5" w:rsidRDefault="00DD5BD5" w:rsidP="006149C6">
      <w:pPr>
        <w:spacing w:line="240" w:lineRule="auto"/>
      </w:pPr>
    </w:p>
    <w:p w14:paraId="145B2114" w14:textId="77777777" w:rsidR="00DD5BD5" w:rsidRPr="00833A15" w:rsidRDefault="00DD5BD5" w:rsidP="006149C6">
      <w:pPr>
        <w:spacing w:line="240" w:lineRule="auto"/>
      </w:pPr>
    </w:p>
    <w:p w14:paraId="5FF902C3" w14:textId="77777777" w:rsidR="00133A9B" w:rsidRPr="00833A15" w:rsidRDefault="00133A9B" w:rsidP="006149C6">
      <w:pPr>
        <w:spacing w:line="240" w:lineRule="auto"/>
        <w:rPr>
          <w:b/>
          <w:bCs/>
        </w:rPr>
      </w:pPr>
      <w:r w:rsidRPr="00833A15">
        <w:rPr>
          <w:b/>
          <w:bCs/>
        </w:rPr>
        <w:t>Coordonnées de l’auteure :</w:t>
      </w:r>
    </w:p>
    <w:p w14:paraId="6EEBD691" w14:textId="77777777" w:rsidR="00133A9B" w:rsidRPr="00833A15" w:rsidRDefault="00133A9B" w:rsidP="006149C6">
      <w:pPr>
        <w:spacing w:line="240" w:lineRule="auto"/>
      </w:pPr>
      <w:r w:rsidRPr="00833A15">
        <w:t xml:space="preserve">Dr. </w:t>
      </w:r>
      <w:proofErr w:type="spellStart"/>
      <w:r w:rsidRPr="00833A15">
        <w:t>Kosha</w:t>
      </w:r>
      <w:proofErr w:type="spellEnd"/>
      <w:r w:rsidRPr="00833A15">
        <w:t xml:space="preserve"> </w:t>
      </w:r>
      <w:proofErr w:type="spellStart"/>
      <w:r w:rsidRPr="00833A15">
        <w:t>Bramesfeld</w:t>
      </w:r>
      <w:proofErr w:type="spellEnd"/>
    </w:p>
    <w:p w14:paraId="68936FCF" w14:textId="77777777" w:rsidR="00133A9B" w:rsidRPr="00FA4FEA" w:rsidRDefault="00133A9B" w:rsidP="006149C6">
      <w:pPr>
        <w:spacing w:line="240" w:lineRule="auto"/>
        <w:rPr>
          <w:lang w:val="en-US"/>
        </w:rPr>
      </w:pPr>
      <w:r w:rsidRPr="00FA4FEA">
        <w:rPr>
          <w:lang w:val="en-US"/>
        </w:rPr>
        <w:t>Assistant Professor of Psychology, Teaching Stream</w:t>
      </w:r>
    </w:p>
    <w:p w14:paraId="7B355135" w14:textId="77777777" w:rsidR="00133A9B" w:rsidRPr="00FA4FEA" w:rsidRDefault="00133A9B" w:rsidP="006149C6">
      <w:pPr>
        <w:spacing w:line="240" w:lineRule="auto"/>
        <w:rPr>
          <w:lang w:val="en-US"/>
        </w:rPr>
      </w:pPr>
      <w:r w:rsidRPr="00FA4FEA">
        <w:rPr>
          <w:lang w:val="en-US"/>
        </w:rPr>
        <w:t>Department of Psychology</w:t>
      </w:r>
    </w:p>
    <w:p w14:paraId="47794581" w14:textId="77777777" w:rsidR="00133A9B" w:rsidRPr="00FA4FEA" w:rsidRDefault="00133A9B" w:rsidP="006149C6">
      <w:pPr>
        <w:spacing w:line="240" w:lineRule="auto"/>
        <w:rPr>
          <w:b/>
          <w:bCs/>
          <w:lang w:val="en-US"/>
        </w:rPr>
      </w:pPr>
      <w:r w:rsidRPr="00FA4FEA">
        <w:rPr>
          <w:b/>
          <w:bCs/>
          <w:lang w:val="en-US"/>
        </w:rPr>
        <w:t>University of Toronto Scarborough</w:t>
      </w:r>
    </w:p>
    <w:p w14:paraId="126C4B65" w14:textId="77777777" w:rsidR="00133A9B" w:rsidRPr="00FA4FEA" w:rsidRDefault="00133A9B" w:rsidP="006149C6">
      <w:pPr>
        <w:spacing w:line="240" w:lineRule="auto"/>
        <w:rPr>
          <w:lang w:val="en-US"/>
        </w:rPr>
      </w:pPr>
      <w:r w:rsidRPr="00FA4FEA">
        <w:rPr>
          <w:lang w:val="en-US"/>
        </w:rPr>
        <w:t>1265 Military Trail, Toronto, Ontario, Canada, M1C 1A4</w:t>
      </w:r>
    </w:p>
    <w:p w14:paraId="5F9519E3" w14:textId="77777777" w:rsidR="00133A9B" w:rsidRPr="00833A15" w:rsidRDefault="00000000" w:rsidP="006149C6">
      <w:pPr>
        <w:spacing w:line="240" w:lineRule="auto"/>
      </w:pPr>
      <w:hyperlink r:id="rId10" w:history="1">
        <w:r w:rsidR="00133A9B" w:rsidRPr="00833A15">
          <w:rPr>
            <w:rStyle w:val="Hyperlink"/>
            <w:sz w:val="20"/>
            <w:szCs w:val="20"/>
          </w:rPr>
          <w:t>Kosha.Bramesfeld@utoronto.ca</w:t>
        </w:r>
      </w:hyperlink>
    </w:p>
    <w:p w14:paraId="760EFC24" w14:textId="77777777" w:rsidR="00133A9B" w:rsidRPr="00833A15" w:rsidRDefault="00133A9B" w:rsidP="006149C6">
      <w:pPr>
        <w:spacing w:line="240" w:lineRule="auto"/>
      </w:pPr>
    </w:p>
    <w:p w14:paraId="37EBF9C0" w14:textId="77777777" w:rsidR="00133A9B" w:rsidRDefault="00133A9B" w:rsidP="006149C6">
      <w:pPr>
        <w:spacing w:line="240" w:lineRule="auto"/>
        <w:jc w:val="both"/>
        <w:rPr>
          <w:sz w:val="20"/>
          <w:szCs w:val="20"/>
        </w:rPr>
      </w:pPr>
      <w:r w:rsidRPr="00833A15">
        <w:rPr>
          <w:sz w:val="20"/>
          <w:szCs w:val="20"/>
        </w:rPr>
        <w:t xml:space="preserve">© Droits d’auteur 2020 </w:t>
      </w:r>
      <w:proofErr w:type="spellStart"/>
      <w:r w:rsidRPr="00833A15">
        <w:rPr>
          <w:b/>
          <w:bCs/>
          <w:sz w:val="20"/>
          <w:szCs w:val="20"/>
        </w:rPr>
        <w:t>Kosha</w:t>
      </w:r>
      <w:proofErr w:type="spellEnd"/>
      <w:r w:rsidRPr="00833A15">
        <w:rPr>
          <w:b/>
          <w:bCs/>
          <w:sz w:val="20"/>
          <w:szCs w:val="20"/>
        </w:rPr>
        <w:t xml:space="preserve"> D. </w:t>
      </w:r>
      <w:proofErr w:type="spellStart"/>
      <w:r w:rsidRPr="00833A15">
        <w:rPr>
          <w:b/>
          <w:bCs/>
          <w:sz w:val="20"/>
          <w:szCs w:val="20"/>
        </w:rPr>
        <w:t>Bramesfeld</w:t>
      </w:r>
      <w:proofErr w:type="spellEnd"/>
      <w:r w:rsidRPr="00833A15">
        <w:rPr>
          <w:sz w:val="20"/>
          <w:szCs w:val="20"/>
        </w:rPr>
        <w:t xml:space="preserve">.  Tous droits réservés.  Vous êtes autorisés à reproduire plusieurs copies de ce matériel pour une utilisation personnelle, incluant l’utilisation en classe et/ou le partage avec des collègues, à condition que le nom de l’auteure et de son affiliation ainsi que l’en-tête de la </w:t>
      </w:r>
      <w:r w:rsidRPr="00833A15">
        <w:rPr>
          <w:i/>
          <w:iCs/>
          <w:sz w:val="20"/>
          <w:szCs w:val="20"/>
        </w:rPr>
        <w:t xml:space="preserve">Society for the </w:t>
      </w:r>
      <w:proofErr w:type="spellStart"/>
      <w:r w:rsidRPr="00833A15">
        <w:rPr>
          <w:i/>
          <w:iCs/>
          <w:sz w:val="20"/>
          <w:szCs w:val="20"/>
        </w:rPr>
        <w:t>Teaching</w:t>
      </w:r>
      <w:proofErr w:type="spellEnd"/>
      <w:r w:rsidRPr="00833A15">
        <w:rPr>
          <w:i/>
          <w:iCs/>
          <w:sz w:val="20"/>
          <w:szCs w:val="20"/>
        </w:rPr>
        <w:t xml:space="preserve"> of Psychology </w:t>
      </w:r>
      <w:r w:rsidRPr="00833A15">
        <w:rPr>
          <w:sz w:val="20"/>
          <w:szCs w:val="20"/>
        </w:rPr>
        <w:t>(STP) ou toute autre information d’identification apparaisse sur les documents copiés. Aucune autre autorisation n’est entendue ou accordée d’imprimer, de copier, de reproduire ou de distribuer des copies additionnelles de ce matériel. Quiconque désirant produire des copies de ce matériel dans un but autre que ceux spécifiés ci-dessus doit obtenir l’autorisation de l’auteure.</w:t>
      </w:r>
    </w:p>
    <w:p w14:paraId="72D8FA36" w14:textId="77777777" w:rsidR="00133A9B" w:rsidRPr="00833A15" w:rsidRDefault="00133A9B" w:rsidP="006149C6">
      <w:pPr>
        <w:spacing w:line="240" w:lineRule="auto"/>
      </w:pPr>
    </w:p>
    <w:p w14:paraId="3A0F40F8" w14:textId="77777777" w:rsidR="00DD5BD5" w:rsidRDefault="00DD5BD5">
      <w:pPr>
        <w:spacing w:line="240" w:lineRule="auto"/>
        <w:rPr>
          <w:b/>
          <w:bCs/>
        </w:rPr>
      </w:pPr>
      <w:r>
        <w:rPr>
          <w:b/>
          <w:bCs/>
        </w:rPr>
        <w:br w:type="page"/>
      </w:r>
    </w:p>
    <w:sdt>
      <w:sdtPr>
        <w:id w:val="1173768023"/>
        <w:docPartObj>
          <w:docPartGallery w:val="Table of Contents"/>
          <w:docPartUnique/>
        </w:docPartObj>
      </w:sdtPr>
      <w:sdtEndPr>
        <w:rPr>
          <w:rFonts w:eastAsiaTheme="minorHAnsi" w:cstheme="minorBidi"/>
          <w:noProof/>
          <w:color w:val="auto"/>
          <w:sz w:val="22"/>
          <w:szCs w:val="22"/>
          <w:lang w:val="fr-CA"/>
        </w:rPr>
      </w:sdtEndPr>
      <w:sdtContent>
        <w:p w14:paraId="28DE75FD" w14:textId="0144E1EB" w:rsidR="00DD5BD5" w:rsidRDefault="00DD5BD5">
          <w:pPr>
            <w:pStyle w:val="TOCHeading"/>
          </w:pPr>
          <w:r>
            <w:t xml:space="preserve">Table des </w:t>
          </w:r>
          <w:proofErr w:type="spellStart"/>
          <w:r>
            <w:t>matierès</w:t>
          </w:r>
          <w:proofErr w:type="spellEnd"/>
        </w:p>
        <w:p w14:paraId="739CBC13" w14:textId="6E1D1B86" w:rsidR="00DD5BD5" w:rsidRDefault="00DD5BD5">
          <w:pPr>
            <w:pStyle w:val="TOC1"/>
            <w:rPr>
              <w:rFonts w:eastAsiaTheme="minorEastAsia"/>
              <w:noProof/>
              <w:kern w:val="2"/>
              <w:lang w:val="en-CA"/>
              <w14:ligatures w14:val="standardContextual"/>
            </w:rPr>
          </w:pPr>
          <w:r>
            <w:rPr>
              <w:b w:val="0"/>
              <w:bCs w:val="0"/>
            </w:rPr>
            <w:fldChar w:fldCharType="begin"/>
          </w:r>
          <w:r>
            <w:instrText xml:space="preserve"> TOC \o "1-3" \h \z \u </w:instrText>
          </w:r>
          <w:r>
            <w:rPr>
              <w:b w:val="0"/>
              <w:bCs w:val="0"/>
            </w:rPr>
            <w:fldChar w:fldCharType="separate"/>
          </w:r>
          <w:hyperlink w:anchor="_Toc144973622" w:history="1">
            <w:r w:rsidRPr="008E46CD">
              <w:rPr>
                <w:rStyle w:val="Hyperlink"/>
                <w:noProof/>
              </w:rPr>
              <w:t>Description du tutoriel et du questionnaire</w:t>
            </w:r>
            <w:r>
              <w:rPr>
                <w:noProof/>
                <w:webHidden/>
              </w:rPr>
              <w:tab/>
            </w:r>
            <w:r>
              <w:rPr>
                <w:noProof/>
                <w:webHidden/>
              </w:rPr>
              <w:fldChar w:fldCharType="begin"/>
            </w:r>
            <w:r>
              <w:rPr>
                <w:noProof/>
                <w:webHidden/>
              </w:rPr>
              <w:instrText xml:space="preserve"> PAGEREF _Toc144973622 \h </w:instrText>
            </w:r>
            <w:r>
              <w:rPr>
                <w:noProof/>
                <w:webHidden/>
              </w:rPr>
            </w:r>
            <w:r>
              <w:rPr>
                <w:noProof/>
                <w:webHidden/>
              </w:rPr>
              <w:fldChar w:fldCharType="separate"/>
            </w:r>
            <w:r>
              <w:rPr>
                <w:noProof/>
                <w:webHidden/>
              </w:rPr>
              <w:t>3</w:t>
            </w:r>
            <w:r>
              <w:rPr>
                <w:noProof/>
                <w:webHidden/>
              </w:rPr>
              <w:fldChar w:fldCharType="end"/>
            </w:r>
          </w:hyperlink>
        </w:p>
        <w:p w14:paraId="5EE81E5C" w14:textId="6CADF3AD" w:rsidR="00DD5BD5" w:rsidRDefault="00DD5BD5">
          <w:pPr>
            <w:pStyle w:val="TOC2"/>
            <w:rPr>
              <w:rFonts w:eastAsiaTheme="minorEastAsia"/>
              <w:noProof/>
              <w:kern w:val="2"/>
              <w:sz w:val="24"/>
              <w:szCs w:val="24"/>
              <w:lang w:val="en-CA"/>
              <w14:ligatures w14:val="standardContextual"/>
            </w:rPr>
          </w:pPr>
          <w:hyperlink w:anchor="_Toc144973623" w:history="1">
            <w:r w:rsidRPr="008E46CD">
              <w:rPr>
                <w:rStyle w:val="Hyperlink"/>
                <w:noProof/>
              </w:rPr>
              <w:t>Le tutoriel de prévention du plagiat</w:t>
            </w:r>
            <w:r>
              <w:rPr>
                <w:noProof/>
                <w:webHidden/>
              </w:rPr>
              <w:tab/>
            </w:r>
            <w:r>
              <w:rPr>
                <w:noProof/>
                <w:webHidden/>
              </w:rPr>
              <w:fldChar w:fldCharType="begin"/>
            </w:r>
            <w:r>
              <w:rPr>
                <w:noProof/>
                <w:webHidden/>
              </w:rPr>
              <w:instrText xml:space="preserve"> PAGEREF _Toc144973623 \h </w:instrText>
            </w:r>
            <w:r>
              <w:rPr>
                <w:noProof/>
                <w:webHidden/>
              </w:rPr>
            </w:r>
            <w:r>
              <w:rPr>
                <w:noProof/>
                <w:webHidden/>
              </w:rPr>
              <w:fldChar w:fldCharType="separate"/>
            </w:r>
            <w:r>
              <w:rPr>
                <w:noProof/>
                <w:webHidden/>
              </w:rPr>
              <w:t>3</w:t>
            </w:r>
            <w:r>
              <w:rPr>
                <w:noProof/>
                <w:webHidden/>
              </w:rPr>
              <w:fldChar w:fldCharType="end"/>
            </w:r>
          </w:hyperlink>
        </w:p>
        <w:p w14:paraId="09E19A33" w14:textId="023372B6" w:rsidR="00DD5BD5" w:rsidRDefault="00DD5BD5">
          <w:pPr>
            <w:pStyle w:val="TOC2"/>
            <w:rPr>
              <w:rFonts w:eastAsiaTheme="minorEastAsia"/>
              <w:noProof/>
              <w:kern w:val="2"/>
              <w:sz w:val="24"/>
              <w:szCs w:val="24"/>
              <w:lang w:val="en-CA"/>
              <w14:ligatures w14:val="standardContextual"/>
            </w:rPr>
          </w:pPr>
          <w:hyperlink w:anchor="_Toc144973624" w:history="1">
            <w:r w:rsidRPr="008E46CD">
              <w:rPr>
                <w:rStyle w:val="Hyperlink"/>
                <w:noProof/>
              </w:rPr>
              <w:t>Le questionnaire de prévention du plagiat et son corrigé</w:t>
            </w:r>
            <w:r>
              <w:rPr>
                <w:noProof/>
                <w:webHidden/>
              </w:rPr>
              <w:tab/>
            </w:r>
            <w:r>
              <w:rPr>
                <w:noProof/>
                <w:webHidden/>
              </w:rPr>
              <w:fldChar w:fldCharType="begin"/>
            </w:r>
            <w:r>
              <w:rPr>
                <w:noProof/>
                <w:webHidden/>
              </w:rPr>
              <w:instrText xml:space="preserve"> PAGEREF _Toc144973624 \h </w:instrText>
            </w:r>
            <w:r>
              <w:rPr>
                <w:noProof/>
                <w:webHidden/>
              </w:rPr>
            </w:r>
            <w:r>
              <w:rPr>
                <w:noProof/>
                <w:webHidden/>
              </w:rPr>
              <w:fldChar w:fldCharType="separate"/>
            </w:r>
            <w:r>
              <w:rPr>
                <w:noProof/>
                <w:webHidden/>
              </w:rPr>
              <w:t>3</w:t>
            </w:r>
            <w:r>
              <w:rPr>
                <w:noProof/>
                <w:webHidden/>
              </w:rPr>
              <w:fldChar w:fldCharType="end"/>
            </w:r>
          </w:hyperlink>
        </w:p>
        <w:p w14:paraId="2EE543C9" w14:textId="75EC3A5F" w:rsidR="00DD5BD5" w:rsidRDefault="00DD5BD5">
          <w:pPr>
            <w:pStyle w:val="TOC1"/>
            <w:rPr>
              <w:rFonts w:eastAsiaTheme="minorEastAsia"/>
              <w:noProof/>
              <w:kern w:val="2"/>
              <w:lang w:val="en-CA"/>
              <w14:ligatures w14:val="standardContextual"/>
            </w:rPr>
          </w:pPr>
          <w:hyperlink w:anchor="_Toc144973625" w:history="1">
            <w:r w:rsidRPr="008E46CD">
              <w:rPr>
                <w:rStyle w:val="Hyperlink"/>
                <w:noProof/>
              </w:rPr>
              <w:t>Stratégies d’enseignement basées sur des données probantes</w:t>
            </w:r>
            <w:r>
              <w:rPr>
                <w:noProof/>
                <w:webHidden/>
              </w:rPr>
              <w:tab/>
            </w:r>
            <w:r>
              <w:rPr>
                <w:noProof/>
                <w:webHidden/>
              </w:rPr>
              <w:fldChar w:fldCharType="begin"/>
            </w:r>
            <w:r>
              <w:rPr>
                <w:noProof/>
                <w:webHidden/>
              </w:rPr>
              <w:instrText xml:space="preserve"> PAGEREF _Toc144973625 \h </w:instrText>
            </w:r>
            <w:r>
              <w:rPr>
                <w:noProof/>
                <w:webHidden/>
              </w:rPr>
            </w:r>
            <w:r>
              <w:rPr>
                <w:noProof/>
                <w:webHidden/>
              </w:rPr>
              <w:fldChar w:fldCharType="separate"/>
            </w:r>
            <w:r>
              <w:rPr>
                <w:noProof/>
                <w:webHidden/>
              </w:rPr>
              <w:t>4</w:t>
            </w:r>
            <w:r>
              <w:rPr>
                <w:noProof/>
                <w:webHidden/>
              </w:rPr>
              <w:fldChar w:fldCharType="end"/>
            </w:r>
          </w:hyperlink>
        </w:p>
        <w:p w14:paraId="2C6644C5" w14:textId="3099A3BA" w:rsidR="00DD5BD5" w:rsidRDefault="00DD5BD5">
          <w:pPr>
            <w:pStyle w:val="TOC2"/>
            <w:rPr>
              <w:rFonts w:eastAsiaTheme="minorEastAsia"/>
              <w:noProof/>
              <w:kern w:val="2"/>
              <w:sz w:val="24"/>
              <w:szCs w:val="24"/>
              <w:lang w:val="en-CA"/>
              <w14:ligatures w14:val="standardContextual"/>
            </w:rPr>
          </w:pPr>
          <w:hyperlink w:anchor="_Toc144973626" w:history="1">
            <w:r w:rsidRPr="008E46CD">
              <w:rPr>
                <w:rStyle w:val="Hyperlink"/>
                <w:noProof/>
              </w:rPr>
              <w:t>Créer une culture d’intégrité académique</w:t>
            </w:r>
            <w:r>
              <w:rPr>
                <w:noProof/>
                <w:webHidden/>
              </w:rPr>
              <w:tab/>
            </w:r>
            <w:r>
              <w:rPr>
                <w:noProof/>
                <w:webHidden/>
              </w:rPr>
              <w:fldChar w:fldCharType="begin"/>
            </w:r>
            <w:r>
              <w:rPr>
                <w:noProof/>
                <w:webHidden/>
              </w:rPr>
              <w:instrText xml:space="preserve"> PAGEREF _Toc144973626 \h </w:instrText>
            </w:r>
            <w:r>
              <w:rPr>
                <w:noProof/>
                <w:webHidden/>
              </w:rPr>
            </w:r>
            <w:r>
              <w:rPr>
                <w:noProof/>
                <w:webHidden/>
              </w:rPr>
              <w:fldChar w:fldCharType="separate"/>
            </w:r>
            <w:r>
              <w:rPr>
                <w:noProof/>
                <w:webHidden/>
              </w:rPr>
              <w:t>4</w:t>
            </w:r>
            <w:r>
              <w:rPr>
                <w:noProof/>
                <w:webHidden/>
              </w:rPr>
              <w:fldChar w:fldCharType="end"/>
            </w:r>
          </w:hyperlink>
        </w:p>
        <w:p w14:paraId="6A690FBB" w14:textId="63D75ED3" w:rsidR="00DD5BD5" w:rsidRDefault="00DD5BD5">
          <w:pPr>
            <w:pStyle w:val="TOC2"/>
            <w:rPr>
              <w:rFonts w:eastAsiaTheme="minorEastAsia"/>
              <w:noProof/>
              <w:kern w:val="2"/>
              <w:sz w:val="24"/>
              <w:szCs w:val="24"/>
              <w:lang w:val="en-CA"/>
              <w14:ligatures w14:val="standardContextual"/>
            </w:rPr>
          </w:pPr>
          <w:hyperlink w:anchor="_Toc144973627" w:history="1">
            <w:r w:rsidRPr="008E46CD">
              <w:rPr>
                <w:rStyle w:val="Hyperlink"/>
                <w:noProof/>
              </w:rPr>
              <w:t>Développer les connaissances et le sentiment d’auto-efficacité</w:t>
            </w:r>
            <w:r>
              <w:rPr>
                <w:noProof/>
                <w:webHidden/>
              </w:rPr>
              <w:tab/>
            </w:r>
            <w:r>
              <w:rPr>
                <w:noProof/>
                <w:webHidden/>
              </w:rPr>
              <w:fldChar w:fldCharType="begin"/>
            </w:r>
            <w:r>
              <w:rPr>
                <w:noProof/>
                <w:webHidden/>
              </w:rPr>
              <w:instrText xml:space="preserve"> PAGEREF _Toc144973627 \h </w:instrText>
            </w:r>
            <w:r>
              <w:rPr>
                <w:noProof/>
                <w:webHidden/>
              </w:rPr>
            </w:r>
            <w:r>
              <w:rPr>
                <w:noProof/>
                <w:webHidden/>
              </w:rPr>
              <w:fldChar w:fldCharType="separate"/>
            </w:r>
            <w:r>
              <w:rPr>
                <w:noProof/>
                <w:webHidden/>
              </w:rPr>
              <w:t>5</w:t>
            </w:r>
            <w:r>
              <w:rPr>
                <w:noProof/>
                <w:webHidden/>
              </w:rPr>
              <w:fldChar w:fldCharType="end"/>
            </w:r>
          </w:hyperlink>
        </w:p>
        <w:p w14:paraId="5B8D74CA" w14:textId="26B62B57" w:rsidR="00DD5BD5" w:rsidRDefault="00DD5BD5">
          <w:pPr>
            <w:pStyle w:val="TOC2"/>
            <w:rPr>
              <w:rFonts w:eastAsiaTheme="minorEastAsia"/>
              <w:noProof/>
              <w:kern w:val="2"/>
              <w:sz w:val="24"/>
              <w:szCs w:val="24"/>
              <w:lang w:val="en-CA"/>
              <w14:ligatures w14:val="standardContextual"/>
            </w:rPr>
          </w:pPr>
          <w:hyperlink w:anchor="_Toc144973628" w:history="1">
            <w:r w:rsidRPr="008E46CD">
              <w:rPr>
                <w:rStyle w:val="Hyperlink"/>
                <w:noProof/>
              </w:rPr>
              <w:t>Créer des opportunités d’apprentissage actif</w:t>
            </w:r>
            <w:r>
              <w:rPr>
                <w:noProof/>
                <w:webHidden/>
              </w:rPr>
              <w:tab/>
            </w:r>
            <w:r>
              <w:rPr>
                <w:noProof/>
                <w:webHidden/>
              </w:rPr>
              <w:fldChar w:fldCharType="begin"/>
            </w:r>
            <w:r>
              <w:rPr>
                <w:noProof/>
                <w:webHidden/>
              </w:rPr>
              <w:instrText xml:space="preserve"> PAGEREF _Toc144973628 \h </w:instrText>
            </w:r>
            <w:r>
              <w:rPr>
                <w:noProof/>
                <w:webHidden/>
              </w:rPr>
            </w:r>
            <w:r>
              <w:rPr>
                <w:noProof/>
                <w:webHidden/>
              </w:rPr>
              <w:fldChar w:fldCharType="separate"/>
            </w:r>
            <w:r>
              <w:rPr>
                <w:noProof/>
                <w:webHidden/>
              </w:rPr>
              <w:t>6</w:t>
            </w:r>
            <w:r>
              <w:rPr>
                <w:noProof/>
                <w:webHidden/>
              </w:rPr>
              <w:fldChar w:fldCharType="end"/>
            </w:r>
          </w:hyperlink>
        </w:p>
        <w:p w14:paraId="5CC64CE3" w14:textId="619A02FC" w:rsidR="00DD5BD5" w:rsidRDefault="00DD5BD5">
          <w:pPr>
            <w:pStyle w:val="TOC1"/>
            <w:rPr>
              <w:rFonts w:eastAsiaTheme="minorEastAsia"/>
              <w:noProof/>
              <w:kern w:val="2"/>
              <w:lang w:val="en-CA"/>
              <w14:ligatures w14:val="standardContextual"/>
            </w:rPr>
          </w:pPr>
          <w:hyperlink w:anchor="_Toc144973629" w:history="1">
            <w:r w:rsidRPr="008E46CD">
              <w:rPr>
                <w:rStyle w:val="Hyperlink"/>
                <w:noProof/>
              </w:rPr>
              <w:t>Remerciements de l’auteure</w:t>
            </w:r>
            <w:r>
              <w:rPr>
                <w:noProof/>
                <w:webHidden/>
              </w:rPr>
              <w:tab/>
            </w:r>
            <w:r>
              <w:rPr>
                <w:noProof/>
                <w:webHidden/>
              </w:rPr>
              <w:fldChar w:fldCharType="begin"/>
            </w:r>
            <w:r>
              <w:rPr>
                <w:noProof/>
                <w:webHidden/>
              </w:rPr>
              <w:instrText xml:space="preserve"> PAGEREF _Toc144973629 \h </w:instrText>
            </w:r>
            <w:r>
              <w:rPr>
                <w:noProof/>
                <w:webHidden/>
              </w:rPr>
            </w:r>
            <w:r>
              <w:rPr>
                <w:noProof/>
                <w:webHidden/>
              </w:rPr>
              <w:fldChar w:fldCharType="separate"/>
            </w:r>
            <w:r>
              <w:rPr>
                <w:noProof/>
                <w:webHidden/>
              </w:rPr>
              <w:t>7</w:t>
            </w:r>
            <w:r>
              <w:rPr>
                <w:noProof/>
                <w:webHidden/>
              </w:rPr>
              <w:fldChar w:fldCharType="end"/>
            </w:r>
          </w:hyperlink>
        </w:p>
        <w:p w14:paraId="3E8082B2" w14:textId="33D216C5" w:rsidR="00DD5BD5" w:rsidRDefault="00DD5BD5">
          <w:pPr>
            <w:pStyle w:val="TOC1"/>
            <w:rPr>
              <w:rFonts w:eastAsiaTheme="minorEastAsia"/>
              <w:noProof/>
              <w:kern w:val="2"/>
              <w:lang w:val="en-CA"/>
              <w14:ligatures w14:val="standardContextual"/>
            </w:rPr>
          </w:pPr>
          <w:hyperlink w:anchor="_Toc144973630" w:history="1">
            <w:r w:rsidRPr="008E46CD">
              <w:rPr>
                <w:rStyle w:val="Hyperlink"/>
                <w:noProof/>
              </w:rPr>
              <w:t>Remerciements de la traduction</w:t>
            </w:r>
            <w:r>
              <w:rPr>
                <w:noProof/>
                <w:webHidden/>
              </w:rPr>
              <w:tab/>
            </w:r>
            <w:r>
              <w:rPr>
                <w:noProof/>
                <w:webHidden/>
              </w:rPr>
              <w:fldChar w:fldCharType="begin"/>
            </w:r>
            <w:r>
              <w:rPr>
                <w:noProof/>
                <w:webHidden/>
              </w:rPr>
              <w:instrText xml:space="preserve"> PAGEREF _Toc144973630 \h </w:instrText>
            </w:r>
            <w:r>
              <w:rPr>
                <w:noProof/>
                <w:webHidden/>
              </w:rPr>
            </w:r>
            <w:r>
              <w:rPr>
                <w:noProof/>
                <w:webHidden/>
              </w:rPr>
              <w:fldChar w:fldCharType="separate"/>
            </w:r>
            <w:r>
              <w:rPr>
                <w:noProof/>
                <w:webHidden/>
              </w:rPr>
              <w:t>8</w:t>
            </w:r>
            <w:r>
              <w:rPr>
                <w:noProof/>
                <w:webHidden/>
              </w:rPr>
              <w:fldChar w:fldCharType="end"/>
            </w:r>
          </w:hyperlink>
        </w:p>
        <w:p w14:paraId="6322C585" w14:textId="26BD8C23" w:rsidR="00DD5BD5" w:rsidRDefault="00DD5BD5">
          <w:pPr>
            <w:pStyle w:val="TOC1"/>
            <w:rPr>
              <w:rFonts w:eastAsiaTheme="minorEastAsia"/>
              <w:noProof/>
              <w:kern w:val="2"/>
              <w:lang w:val="en-CA"/>
              <w14:ligatures w14:val="standardContextual"/>
            </w:rPr>
          </w:pPr>
          <w:hyperlink w:anchor="_Toc144973631" w:history="1">
            <w:r w:rsidRPr="008E46CD">
              <w:rPr>
                <w:rStyle w:val="Hyperlink"/>
                <w:noProof/>
              </w:rPr>
              <w:t>Références</w:t>
            </w:r>
            <w:r>
              <w:rPr>
                <w:noProof/>
                <w:webHidden/>
              </w:rPr>
              <w:tab/>
            </w:r>
            <w:r>
              <w:rPr>
                <w:noProof/>
                <w:webHidden/>
              </w:rPr>
              <w:fldChar w:fldCharType="begin"/>
            </w:r>
            <w:r>
              <w:rPr>
                <w:noProof/>
                <w:webHidden/>
              </w:rPr>
              <w:instrText xml:space="preserve"> PAGEREF _Toc144973631 \h </w:instrText>
            </w:r>
            <w:r>
              <w:rPr>
                <w:noProof/>
                <w:webHidden/>
              </w:rPr>
            </w:r>
            <w:r>
              <w:rPr>
                <w:noProof/>
                <w:webHidden/>
              </w:rPr>
              <w:fldChar w:fldCharType="separate"/>
            </w:r>
            <w:r>
              <w:rPr>
                <w:noProof/>
                <w:webHidden/>
              </w:rPr>
              <w:t>8</w:t>
            </w:r>
            <w:r>
              <w:rPr>
                <w:noProof/>
                <w:webHidden/>
              </w:rPr>
              <w:fldChar w:fldCharType="end"/>
            </w:r>
          </w:hyperlink>
        </w:p>
        <w:p w14:paraId="79612833" w14:textId="50B5EAF6" w:rsidR="00DD5BD5" w:rsidRDefault="00DD5BD5">
          <w:r>
            <w:rPr>
              <w:b/>
              <w:bCs/>
              <w:noProof/>
            </w:rPr>
            <w:fldChar w:fldCharType="end"/>
          </w:r>
        </w:p>
      </w:sdtContent>
    </w:sdt>
    <w:p w14:paraId="3945283C" w14:textId="77777777" w:rsidR="00DD5BD5" w:rsidRPr="00833A15" w:rsidRDefault="00DD5BD5" w:rsidP="00761005">
      <w:pPr>
        <w:sectPr w:rsidR="00DD5BD5" w:rsidRPr="00833A15" w:rsidSect="00D85068">
          <w:headerReference w:type="even" r:id="rId11"/>
          <w:headerReference w:type="default" r:id="rId12"/>
          <w:footerReference w:type="first" r:id="rId13"/>
          <w:pgSz w:w="12240" w:h="15840"/>
          <w:pgMar w:top="1440" w:right="1800" w:bottom="1440" w:left="1800" w:header="708" w:footer="708" w:gutter="0"/>
          <w:cols w:space="708"/>
          <w:titlePg/>
          <w:docGrid w:linePitch="360"/>
        </w:sectPr>
      </w:pPr>
    </w:p>
    <w:p w14:paraId="2D256063" w14:textId="77777777" w:rsidR="00133A9B" w:rsidRPr="00833A15" w:rsidRDefault="00133A9B" w:rsidP="00132C6F">
      <w:pPr>
        <w:pStyle w:val="Heading1"/>
      </w:pPr>
      <w:bookmarkStart w:id="0" w:name="_Toc136579281"/>
      <w:bookmarkStart w:id="1" w:name="_Toc144973622"/>
      <w:r w:rsidRPr="00833A15">
        <w:lastRenderedPageBreak/>
        <w:t>Description du tutoriel et du questionnaire</w:t>
      </w:r>
      <w:bookmarkEnd w:id="0"/>
      <w:bookmarkEnd w:id="1"/>
    </w:p>
    <w:p w14:paraId="0DEF8099" w14:textId="77777777" w:rsidR="00133A9B" w:rsidRPr="00833A15" w:rsidRDefault="00133A9B" w:rsidP="00132C6F">
      <w:pPr>
        <w:spacing w:line="360" w:lineRule="auto"/>
      </w:pPr>
      <w:r w:rsidRPr="00833A15">
        <w:t>Ce tutoriel de prévention du plagiat inclut les ressources suivantes :</w:t>
      </w:r>
    </w:p>
    <w:p w14:paraId="38251DC3" w14:textId="77777777" w:rsidR="00133A9B" w:rsidRPr="00833A15" w:rsidRDefault="00133A9B" w:rsidP="00132C6F">
      <w:pPr>
        <w:pStyle w:val="ListParagraph"/>
        <w:numPr>
          <w:ilvl w:val="0"/>
          <w:numId w:val="1"/>
        </w:numPr>
        <w:spacing w:line="360" w:lineRule="auto"/>
      </w:pPr>
      <w:r w:rsidRPr="00833A15">
        <w:t>Ce document d’introduction (document PDF);</w:t>
      </w:r>
    </w:p>
    <w:p w14:paraId="02F393D1" w14:textId="77777777" w:rsidR="00133A9B" w:rsidRPr="00833A15" w:rsidRDefault="00133A9B" w:rsidP="00132C6F">
      <w:pPr>
        <w:pStyle w:val="ListParagraph"/>
        <w:numPr>
          <w:ilvl w:val="0"/>
          <w:numId w:val="1"/>
        </w:numPr>
        <w:spacing w:line="360" w:lineRule="auto"/>
      </w:pPr>
      <w:r w:rsidRPr="00833A15">
        <w:t>Le tutoriel de prévention du plagiat (document Powerpoint);</w:t>
      </w:r>
    </w:p>
    <w:p w14:paraId="557A6176" w14:textId="77777777" w:rsidR="00133A9B" w:rsidRPr="00833A15" w:rsidRDefault="00133A9B" w:rsidP="00132C6F">
      <w:pPr>
        <w:pStyle w:val="ListParagraph"/>
        <w:numPr>
          <w:ilvl w:val="0"/>
          <w:numId w:val="1"/>
        </w:numPr>
        <w:spacing w:line="360" w:lineRule="auto"/>
      </w:pPr>
      <w:r w:rsidRPr="00833A15">
        <w:t>Le questionnaire de prévention du plagiat (document Word);</w:t>
      </w:r>
    </w:p>
    <w:p w14:paraId="52F9CFF9" w14:textId="77777777" w:rsidR="00133A9B" w:rsidRPr="00833A15" w:rsidRDefault="00133A9B" w:rsidP="00132C6F">
      <w:pPr>
        <w:pStyle w:val="ListParagraph"/>
        <w:numPr>
          <w:ilvl w:val="0"/>
          <w:numId w:val="1"/>
        </w:numPr>
        <w:spacing w:line="360" w:lineRule="auto"/>
      </w:pPr>
      <w:r w:rsidRPr="00833A15">
        <w:t>Et le corrigé du questionnaire de prévention du plagiat (document Word, requiert un accès sécurisé).</w:t>
      </w:r>
    </w:p>
    <w:p w14:paraId="54AC67B6" w14:textId="77777777" w:rsidR="00133A9B" w:rsidRPr="00833A15" w:rsidRDefault="00133A9B" w:rsidP="00132C6F">
      <w:pPr>
        <w:pStyle w:val="Heading2"/>
      </w:pPr>
    </w:p>
    <w:p w14:paraId="75138C4D" w14:textId="77777777" w:rsidR="00133A9B" w:rsidRPr="00833A15" w:rsidRDefault="00133A9B" w:rsidP="00132C6F">
      <w:pPr>
        <w:pStyle w:val="Heading2"/>
      </w:pPr>
      <w:bookmarkStart w:id="2" w:name="_Toc136579282"/>
      <w:bookmarkStart w:id="3" w:name="_Toc144973623"/>
      <w:r w:rsidRPr="00833A15">
        <w:t>Le tutoriel de prévention du plagiat</w:t>
      </w:r>
      <w:bookmarkEnd w:id="2"/>
      <w:bookmarkEnd w:id="3"/>
    </w:p>
    <w:p w14:paraId="09FA685A" w14:textId="77777777" w:rsidR="00133A9B" w:rsidRPr="00833A15" w:rsidRDefault="00133A9B" w:rsidP="00132C6F">
      <w:pPr>
        <w:spacing w:line="360" w:lineRule="auto"/>
      </w:pPr>
      <w:r w:rsidRPr="00833A15">
        <w:t>Le tutoriel de prévention du plagiat (maintenant dans sa troisième révision) a été mis à jour afin de correspondre aux normes de la 7</w:t>
      </w:r>
      <w:r w:rsidRPr="00833A15">
        <w:rPr>
          <w:vertAlign w:val="superscript"/>
        </w:rPr>
        <w:t>e</w:t>
      </w:r>
      <w:r w:rsidRPr="00833A15">
        <w:t xml:space="preserve"> édition du manuel de publication de </w:t>
      </w:r>
      <w:r w:rsidRPr="00833A15">
        <w:rPr>
          <w:i/>
          <w:iCs/>
        </w:rPr>
        <w:t xml:space="preserve">l’American </w:t>
      </w:r>
      <w:proofErr w:type="spellStart"/>
      <w:r w:rsidRPr="00833A15">
        <w:rPr>
          <w:i/>
          <w:iCs/>
        </w:rPr>
        <w:t>Psychological</w:t>
      </w:r>
      <w:proofErr w:type="spellEnd"/>
      <w:r w:rsidRPr="00833A15">
        <w:rPr>
          <w:i/>
          <w:iCs/>
        </w:rPr>
        <w:t xml:space="preserve"> Association</w:t>
      </w:r>
      <w:r w:rsidRPr="00833A15">
        <w:t xml:space="preserve"> publié en 2020. Le tutoriel inclut 100 diapositives de type Powerpoint qui présentent les erreurs communes qui mènent au plagiat, incluant (a) omettre de citer ses sources correctement, (b) surutiliser les mots ou l’organisation des idées d’autres personnes, et (c) utiliser de manière excessive le travail d’autres personnes, aux dépens de sa propre contribution.  Les étudiants et étudiantes apprennent comment corriger ces erreurs au fur et à mesure de leur progression à travers les cinq sections du tutoriel : </w:t>
      </w:r>
    </w:p>
    <w:p w14:paraId="6681FA44" w14:textId="77777777" w:rsidR="00133A9B" w:rsidRPr="00833A15" w:rsidRDefault="00133A9B" w:rsidP="00132C6F">
      <w:pPr>
        <w:pStyle w:val="ListParagraph"/>
        <w:numPr>
          <w:ilvl w:val="0"/>
          <w:numId w:val="5"/>
        </w:numPr>
        <w:spacing w:line="360" w:lineRule="auto"/>
      </w:pPr>
      <w:r w:rsidRPr="00833A15">
        <w:t>Qu’est-ce que le plagiat?</w:t>
      </w:r>
    </w:p>
    <w:p w14:paraId="236AFE0A" w14:textId="77777777" w:rsidR="00133A9B" w:rsidRPr="00833A15" w:rsidRDefault="00133A9B" w:rsidP="00132C6F">
      <w:pPr>
        <w:pStyle w:val="ListParagraph"/>
        <w:numPr>
          <w:ilvl w:val="0"/>
          <w:numId w:val="5"/>
        </w:numPr>
        <w:spacing w:line="360" w:lineRule="auto"/>
      </w:pPr>
      <w:r w:rsidRPr="00833A15">
        <w:t>Citer ses sources selon les normes de l’APA.</w:t>
      </w:r>
    </w:p>
    <w:p w14:paraId="5AA0785C" w14:textId="77777777" w:rsidR="00133A9B" w:rsidRPr="00833A15" w:rsidRDefault="00133A9B" w:rsidP="00132C6F">
      <w:pPr>
        <w:pStyle w:val="ListParagraph"/>
        <w:numPr>
          <w:ilvl w:val="0"/>
          <w:numId w:val="5"/>
        </w:numPr>
        <w:spacing w:line="360" w:lineRule="auto"/>
      </w:pPr>
      <w:r w:rsidRPr="00833A15">
        <w:t>Reformuler.</w:t>
      </w:r>
    </w:p>
    <w:p w14:paraId="59363A23" w14:textId="77777777" w:rsidR="00133A9B" w:rsidRPr="00833A15" w:rsidRDefault="00133A9B" w:rsidP="00132C6F">
      <w:pPr>
        <w:pStyle w:val="ListParagraph"/>
        <w:numPr>
          <w:ilvl w:val="0"/>
          <w:numId w:val="5"/>
        </w:numPr>
        <w:spacing w:line="360" w:lineRule="auto"/>
      </w:pPr>
      <w:r w:rsidRPr="00833A15">
        <w:t>S’assurer que votre travail vous appartient.</w:t>
      </w:r>
    </w:p>
    <w:p w14:paraId="10612CF4" w14:textId="77777777" w:rsidR="00133A9B" w:rsidRPr="00833A15" w:rsidRDefault="00133A9B" w:rsidP="00132C6F">
      <w:pPr>
        <w:pStyle w:val="ListParagraph"/>
        <w:numPr>
          <w:ilvl w:val="0"/>
          <w:numId w:val="5"/>
        </w:numPr>
        <w:spacing w:line="360" w:lineRule="auto"/>
      </w:pPr>
      <w:r w:rsidRPr="00833A15">
        <w:t xml:space="preserve"> Mettre en forme la liste des références.</w:t>
      </w:r>
    </w:p>
    <w:p w14:paraId="7B06571E" w14:textId="77777777" w:rsidR="00133A9B" w:rsidRPr="00833A15" w:rsidRDefault="00133A9B" w:rsidP="00132C6F">
      <w:pPr>
        <w:pStyle w:val="Heading2"/>
      </w:pPr>
    </w:p>
    <w:p w14:paraId="3D4908DE" w14:textId="77777777" w:rsidR="00133A9B" w:rsidRPr="00833A15" w:rsidRDefault="00133A9B" w:rsidP="00132C6F">
      <w:pPr>
        <w:pStyle w:val="Heading2"/>
      </w:pPr>
      <w:bookmarkStart w:id="4" w:name="_Toc136579283"/>
      <w:bookmarkStart w:id="5" w:name="_Toc144973624"/>
      <w:r w:rsidRPr="00833A15">
        <w:t>Le questionnaire de prévention du plagiat et son corrigé</w:t>
      </w:r>
      <w:bookmarkEnd w:id="4"/>
      <w:bookmarkEnd w:id="5"/>
    </w:p>
    <w:p w14:paraId="35E606F0" w14:textId="77777777" w:rsidR="00133A9B" w:rsidRPr="00833A15" w:rsidRDefault="00133A9B" w:rsidP="00132C6F">
      <w:pPr>
        <w:spacing w:line="360" w:lineRule="auto"/>
      </w:pPr>
      <w:r w:rsidRPr="00833A15">
        <w:t>Le tutoriel est accompagné d’une banque de 50 questions de type vrai ou faux (V/F) et à choix multiples (CM). Les questions sont organisées selon les mêmes sections que le tutoriel :</w:t>
      </w:r>
    </w:p>
    <w:p w14:paraId="54A4FA4E" w14:textId="77777777" w:rsidR="00133A9B" w:rsidRPr="00833A15" w:rsidRDefault="00133A9B" w:rsidP="00132C6F">
      <w:pPr>
        <w:pStyle w:val="ListParagraph"/>
        <w:numPr>
          <w:ilvl w:val="0"/>
          <w:numId w:val="6"/>
        </w:numPr>
        <w:spacing w:line="360" w:lineRule="auto"/>
      </w:pPr>
      <w:r w:rsidRPr="00833A15">
        <w:t>Qu’est-ce que le plagiat? [9 V/F et 3 CM];</w:t>
      </w:r>
    </w:p>
    <w:p w14:paraId="5823695C" w14:textId="77777777" w:rsidR="00133A9B" w:rsidRPr="00833A15" w:rsidRDefault="00133A9B" w:rsidP="00132C6F">
      <w:pPr>
        <w:pStyle w:val="ListParagraph"/>
        <w:numPr>
          <w:ilvl w:val="0"/>
          <w:numId w:val="6"/>
        </w:numPr>
        <w:spacing w:line="360" w:lineRule="auto"/>
      </w:pPr>
      <w:r w:rsidRPr="00833A15">
        <w:t>Citer ses sources selon les normes de l’APA. [7 V/F et 11 CM];</w:t>
      </w:r>
    </w:p>
    <w:p w14:paraId="618DE542" w14:textId="77777777" w:rsidR="00133A9B" w:rsidRPr="00833A15" w:rsidRDefault="00133A9B" w:rsidP="00132C6F">
      <w:pPr>
        <w:pStyle w:val="ListParagraph"/>
        <w:numPr>
          <w:ilvl w:val="0"/>
          <w:numId w:val="6"/>
        </w:numPr>
        <w:spacing w:line="360" w:lineRule="auto"/>
      </w:pPr>
      <w:r w:rsidRPr="00833A15">
        <w:t>Reformuler. [3 V/F et 7 CM];</w:t>
      </w:r>
    </w:p>
    <w:p w14:paraId="1BA0F1F7" w14:textId="77777777" w:rsidR="00133A9B" w:rsidRPr="00833A15" w:rsidRDefault="00133A9B" w:rsidP="00132C6F">
      <w:pPr>
        <w:pStyle w:val="ListParagraph"/>
        <w:numPr>
          <w:ilvl w:val="0"/>
          <w:numId w:val="6"/>
        </w:numPr>
        <w:spacing w:line="360" w:lineRule="auto"/>
      </w:pPr>
      <w:r w:rsidRPr="00833A15">
        <w:t>S’assurer que votre travail vous appartient. [5 V/F et 2 CM];</w:t>
      </w:r>
    </w:p>
    <w:p w14:paraId="086F542B" w14:textId="77777777" w:rsidR="00133A9B" w:rsidRPr="00833A15" w:rsidRDefault="00133A9B" w:rsidP="00132C6F">
      <w:pPr>
        <w:pStyle w:val="ListParagraph"/>
        <w:numPr>
          <w:ilvl w:val="0"/>
          <w:numId w:val="6"/>
        </w:numPr>
        <w:spacing w:line="360" w:lineRule="auto"/>
      </w:pPr>
      <w:r w:rsidRPr="00833A15">
        <w:t xml:space="preserve"> Mettre en forme la liste des références. [4 V/F et 7 CM].</w:t>
      </w:r>
    </w:p>
    <w:p w14:paraId="31FCBB61" w14:textId="77777777" w:rsidR="00133A9B" w:rsidRPr="00833A15" w:rsidRDefault="00133A9B" w:rsidP="00132C6F">
      <w:pPr>
        <w:spacing w:line="360" w:lineRule="auto"/>
      </w:pPr>
      <w:r w:rsidRPr="00833A15">
        <w:lastRenderedPageBreak/>
        <w:t>Les questions sont accessibles dans un document de type Word. Le corrigé, lui aussi dans un document de type Word, est accessible dans la section du site réservé aux membres ou en envoyant une demande par courriel à l’auteure. Le corrigé n’est pas transmis aux étudiants et étudiantes. Dans votre demande par courriel, assurez-vous d’utiliser une adresse électronique institutionnelles et d’inclure une preuve que vous faites partie du personnel qualifié (bibliothécaire, professeur, chargé de cours, administrateur, etc.) pour accéder au corrigé.</w:t>
      </w:r>
    </w:p>
    <w:p w14:paraId="47AD5633" w14:textId="77777777" w:rsidR="00133A9B" w:rsidRPr="00833A15" w:rsidRDefault="00133A9B" w:rsidP="00132C6F">
      <w:pPr>
        <w:spacing w:line="360" w:lineRule="auto"/>
      </w:pPr>
    </w:p>
    <w:p w14:paraId="5FD0B3D3" w14:textId="77777777" w:rsidR="00133A9B" w:rsidRPr="00833A15" w:rsidRDefault="00133A9B" w:rsidP="00132C6F">
      <w:pPr>
        <w:pStyle w:val="Heading1"/>
      </w:pPr>
      <w:bookmarkStart w:id="6" w:name="_Toc136579284"/>
      <w:bookmarkStart w:id="7" w:name="_Toc144973625"/>
      <w:r w:rsidRPr="00833A15">
        <w:t>Stratégies d’enseignement basées sur des données probantes</w:t>
      </w:r>
      <w:bookmarkEnd w:id="6"/>
      <w:bookmarkEnd w:id="7"/>
    </w:p>
    <w:p w14:paraId="648F8290" w14:textId="77777777" w:rsidR="00133A9B" w:rsidRPr="00833A15" w:rsidRDefault="00133A9B" w:rsidP="00132C6F">
      <w:pPr>
        <w:spacing w:line="360" w:lineRule="auto"/>
      </w:pPr>
      <w:r w:rsidRPr="00833A15">
        <w:t xml:space="preserve">Certaines formes de plagiat sont flagrantes et intentionnelles mais le plagiat peut aussi survenir lorsque des étudiants ou des étudiantes ne comprennent pas comment et quand citer, reformuler et référencer l’information </w:t>
      </w:r>
      <w:r w:rsidRPr="00833A15">
        <w:rPr>
          <w:noProof/>
        </w:rPr>
        <w:t>(Pittam et al., 2009)</w:t>
      </w:r>
      <w:r w:rsidRPr="00833A15">
        <w:t xml:space="preserve">. En effet, </w:t>
      </w:r>
      <w:r w:rsidRPr="00833A15">
        <w:rPr>
          <w:noProof/>
        </w:rPr>
        <w:t>Valentine (2006)</w:t>
      </w:r>
      <w:r w:rsidRPr="00833A15">
        <w:t xml:space="preserve"> mentionne que ce qui est considéré comme du plagiat peut être ambigu, alors que certains contextes disciplinaires exigent des citations et d’autres non. J’ai créé ce tutoriel de prévention du plagiat parce que j’ai réalisé que si je voulais que les étudiants et étudiantes comprennent comment citer, reformuler et référencer l’information, j’allais devoir leur enseigner explicitement quand et comment le faire. Le tutoriel de prévention du plagiat est construit sur les stratégies d’enseignement probantes suivantes : (a) créer une culture d’intégrité académique, (b) aider les étudiants et étudiants à développer leurs connaissances et leur sentiment d’auto-efficacité par l’exposition graduelle à de nouveaux contenus, et (c) utiliser des techniques d’apprentissage actifs pour amener les étudiants et étudiantes à pratiquer la citation, la reformulation et le référencement des informations.</w:t>
      </w:r>
    </w:p>
    <w:p w14:paraId="7090B124" w14:textId="77777777" w:rsidR="00133A9B" w:rsidRPr="00833A15" w:rsidRDefault="00133A9B" w:rsidP="00132C6F">
      <w:pPr>
        <w:spacing w:line="360" w:lineRule="auto"/>
      </w:pPr>
    </w:p>
    <w:p w14:paraId="79E8A251" w14:textId="77777777" w:rsidR="00133A9B" w:rsidRPr="00833A15" w:rsidRDefault="00133A9B" w:rsidP="000011BD">
      <w:pPr>
        <w:pStyle w:val="Heading2"/>
      </w:pPr>
      <w:bookmarkStart w:id="8" w:name="_Toc136579285"/>
      <w:bookmarkStart w:id="9" w:name="_Toc144973626"/>
      <w:r w:rsidRPr="00833A15">
        <w:t>Créer une culture d’intégrité académique</w:t>
      </w:r>
      <w:bookmarkEnd w:id="8"/>
      <w:bookmarkEnd w:id="9"/>
    </w:p>
    <w:p w14:paraId="6CA80186" w14:textId="77777777" w:rsidR="00133A9B" w:rsidRPr="00833A15" w:rsidRDefault="00133A9B" w:rsidP="00132C6F">
      <w:pPr>
        <w:spacing w:line="360" w:lineRule="auto"/>
      </w:pPr>
      <w:r w:rsidRPr="00833A15">
        <w:t xml:space="preserve">Dans leur revue de la recherche sur l’intégrité académique, </w:t>
      </w:r>
      <w:r w:rsidRPr="00833A15">
        <w:rPr>
          <w:noProof/>
        </w:rPr>
        <w:t>McCabe et al. (2001)</w:t>
      </w:r>
      <w:r w:rsidRPr="00833A15">
        <w:t xml:space="preserve"> mentionnent que plusieurs facteurs influencent la décision d’un ou une étudiante de commettre un acte de malhonnêteté académique. Ces facteurs peuvent être contextuels, comme les politiques, les codes d’honneur, la culture académique et l’influence des pairs; d’autres facteurs sont individuels, comme les résultats scolaires, l’âge et le genre. Toutefois, il semble que les facteurs contextuels exercent </w:t>
      </w:r>
      <w:proofErr w:type="gramStart"/>
      <w:r w:rsidRPr="00833A15">
        <w:t>une influence plus importantes</w:t>
      </w:r>
      <w:proofErr w:type="gramEnd"/>
      <w:r w:rsidRPr="00833A15">
        <w:t xml:space="preserve"> sur le fait de plagier ou non comparativement aux facteurs individuels </w:t>
      </w:r>
      <w:r>
        <w:rPr>
          <w:noProof/>
        </w:rPr>
        <w:t>(McCabe et Trevino, 1997)</w:t>
      </w:r>
      <w:r w:rsidRPr="00833A15">
        <w:t xml:space="preserve">. </w:t>
      </w:r>
    </w:p>
    <w:p w14:paraId="044F5484" w14:textId="77777777" w:rsidR="00133A9B" w:rsidRPr="00833A15" w:rsidRDefault="00133A9B" w:rsidP="00132C6F">
      <w:pPr>
        <w:spacing w:line="360" w:lineRule="auto"/>
      </w:pPr>
    </w:p>
    <w:p w14:paraId="7269EF8B" w14:textId="77777777" w:rsidR="00133A9B" w:rsidRPr="00833A15" w:rsidRDefault="00133A9B" w:rsidP="00132C6F">
      <w:pPr>
        <w:spacing w:line="360" w:lineRule="auto"/>
      </w:pPr>
      <w:r w:rsidRPr="00833A15">
        <w:lastRenderedPageBreak/>
        <w:t xml:space="preserve">Du point de vue de l’enseignement, c’est une bonne nouvelle puisque cela signifie qu’il existe des étapes concrètes et proactives qu’une faculté peut emprunter afin de créer une culture d’intégrité académique et de diminuer l’incidence du plagiat dans les cours. Par exemple, les étudiants et étudiantes sont moins susceptibles de tricher si une faculté traite les préoccupations à l’égard de l’intégrité académique avec sérieux, communique clairement ses attentes aux étudiants et étudiantes, et rattachent ces attentes à des politiques explicites et des conséquences </w:t>
      </w:r>
      <w:r w:rsidRPr="00833A15">
        <w:rPr>
          <w:noProof/>
        </w:rPr>
        <w:t>(McCabe et al., 2001)</w:t>
      </w:r>
      <w:r w:rsidRPr="00833A15">
        <w:t xml:space="preserve">. </w:t>
      </w:r>
    </w:p>
    <w:p w14:paraId="65178C0C" w14:textId="77777777" w:rsidR="00133A9B" w:rsidRPr="00833A15" w:rsidRDefault="00133A9B" w:rsidP="00132C6F">
      <w:pPr>
        <w:spacing w:line="360" w:lineRule="auto"/>
      </w:pPr>
    </w:p>
    <w:p w14:paraId="53649F92" w14:textId="77777777" w:rsidR="00133A9B" w:rsidRPr="00833A15" w:rsidRDefault="00133A9B" w:rsidP="00132C6F">
      <w:pPr>
        <w:spacing w:line="360" w:lineRule="auto"/>
      </w:pPr>
      <w:r w:rsidRPr="00833A15">
        <w:t xml:space="preserve">Dans cette lignée, le tutoriel de prévention du plagiat débute avec une définition claire du plagiat, fournit plusieurs exemples de ce qui constitue et de ce qui ne constitue pas du plagiat, identifie clairement les conséquences possibles du plagiat, et présente des instructions détaillées sur la façon d’éviter le plagiat. De surcroît, afin de créer une culture d’intégrité académique, j’ai porté une attention particulière à agir comme modèle en citant, reformulant, et référençant adéquatement mes sources tout au long du tutoriel. </w:t>
      </w:r>
    </w:p>
    <w:p w14:paraId="564A7D81" w14:textId="77777777" w:rsidR="00133A9B" w:rsidRPr="00833A15" w:rsidRDefault="00133A9B" w:rsidP="00132C6F">
      <w:pPr>
        <w:spacing w:line="360" w:lineRule="auto"/>
      </w:pPr>
    </w:p>
    <w:p w14:paraId="02BD9310" w14:textId="77777777" w:rsidR="00133A9B" w:rsidRPr="00833A15" w:rsidRDefault="00133A9B" w:rsidP="001F2EA3">
      <w:pPr>
        <w:pStyle w:val="Heading2"/>
      </w:pPr>
      <w:bookmarkStart w:id="10" w:name="_Toc136579286"/>
      <w:bookmarkStart w:id="11" w:name="_Toc144973627"/>
      <w:r w:rsidRPr="00833A15">
        <w:t>Développer les connaissances et le sentiment d’auto-efficacité</w:t>
      </w:r>
      <w:bookmarkEnd w:id="10"/>
      <w:bookmarkEnd w:id="11"/>
    </w:p>
    <w:p w14:paraId="3DBF6E15" w14:textId="77777777" w:rsidR="00133A9B" w:rsidRPr="00833A15" w:rsidRDefault="00133A9B" w:rsidP="00132C6F">
      <w:pPr>
        <w:spacing w:line="360" w:lineRule="auto"/>
      </w:pPr>
      <w:r w:rsidRPr="00833A15">
        <w:t xml:space="preserve">L’un des prédicteurs les plus importants de la réussite académique est le sentiment d’auto-efficacité </w:t>
      </w:r>
      <w:r>
        <w:rPr>
          <w:noProof/>
        </w:rPr>
        <w:t>(Richardson et al., 2012; Schneider et Preckel, 2017)</w:t>
      </w:r>
      <w:r w:rsidRPr="00833A15">
        <w:t xml:space="preserve">. Dans le contexte académique, le sentiment d’auto-efficacité représente la conviction de l’étudiant ou l’étudiante à l’égard de sa capacité à bien performer. Les personnes enseignantes peuvent contribuer à ce succès en développement des outils d’enseignement qui sont clairs et compréhensibles et en fournissant des exemples et des illustrations qui permettent d’expliquer des concepts difficiles </w:t>
      </w:r>
      <w:r>
        <w:rPr>
          <w:noProof/>
        </w:rPr>
        <w:t>(Schneider et Preckel, 2017; Zheng, 2016)</w:t>
      </w:r>
      <w:r w:rsidRPr="00833A15">
        <w:t>.</w:t>
      </w:r>
    </w:p>
    <w:p w14:paraId="73EEE7FB" w14:textId="77777777" w:rsidR="00133A9B" w:rsidRPr="00833A15" w:rsidRDefault="00133A9B" w:rsidP="00132C6F">
      <w:pPr>
        <w:spacing w:line="360" w:lineRule="auto"/>
      </w:pPr>
    </w:p>
    <w:p w14:paraId="2F467C8C" w14:textId="77777777" w:rsidR="00133A9B" w:rsidRPr="00833A15" w:rsidRDefault="00133A9B" w:rsidP="00132C6F">
      <w:pPr>
        <w:spacing w:line="360" w:lineRule="auto"/>
      </w:pPr>
      <w:r w:rsidRPr="00833A15">
        <w:t xml:space="preserve">Dans le domaine de la rédaction académique, </w:t>
      </w:r>
      <w:r w:rsidRPr="00833A15">
        <w:rPr>
          <w:noProof/>
        </w:rPr>
        <w:t>Pittam et al. (2009)</w:t>
      </w:r>
      <w:r w:rsidRPr="00833A15">
        <w:t xml:space="preserve"> mentionnent que le fait de développer une confiance en soi solide et une identité d’auteur ou d’autrice peut être la clé pour aider les étudiants et étudiantes à améliorer leurs compétences d’écriture. Dans leur recherche sur ce sujet, ils ont constaté que les connaissances autorapportées des étudiants et étudiantes sur les façons d’éviter le plagiat étaient l’un des plus importants prédicteurs de leur confiance autorapportée sur leur compétence d’écriture. </w:t>
      </w:r>
      <w:r>
        <w:rPr>
          <w:noProof/>
        </w:rPr>
        <w:t>Stoesz et Yudintseva (2018)</w:t>
      </w:r>
      <w:r w:rsidRPr="00833A15">
        <w:t xml:space="preserve">, dans leur revue des tutoriels conçus pour développer les compétences des étudiants et étudiantes à citer, reformuler et référencer sont parvenus à des conclusions similaires. </w:t>
      </w:r>
      <w:r w:rsidRPr="00833A15">
        <w:lastRenderedPageBreak/>
        <w:t>Apprendre les façons d’éviter le plagiat peut augmenter le sentiment d’auto-efficacité des étudiants et étudiantes et les amener à être de meilleurs auteurs et autrices.</w:t>
      </w:r>
    </w:p>
    <w:p w14:paraId="3E24E425" w14:textId="77777777" w:rsidR="00133A9B" w:rsidRPr="00833A15" w:rsidRDefault="00133A9B" w:rsidP="00132C6F">
      <w:pPr>
        <w:spacing w:line="360" w:lineRule="auto"/>
      </w:pPr>
    </w:p>
    <w:p w14:paraId="28513EC1" w14:textId="77777777" w:rsidR="00133A9B" w:rsidRPr="00833A15" w:rsidRDefault="00133A9B" w:rsidP="00132C6F">
      <w:pPr>
        <w:spacing w:line="360" w:lineRule="auto"/>
      </w:pPr>
      <w:r w:rsidRPr="00833A15">
        <w:t xml:space="preserve">L’un des buts centraux du tutoriel de prévention du plagiat vise à présenter des instructions détaillées sur les façons de citer, reformuler, et référencer l’information. Pour être cohérent avec les principes d’apprentissage progressif auto-régulé </w:t>
      </w:r>
      <w:r w:rsidRPr="00833A15">
        <w:rPr>
          <w:noProof/>
        </w:rPr>
        <w:t>(Zheng, 2016)</w:t>
      </w:r>
      <w:r w:rsidRPr="00833A15">
        <w:t>, le tutoriel de prévention du plagiat fournit aux étudiants et étudiantes des opportunités (a) de comprendre les distinctions conceptuelles entre des concepts apparentés (par exemple reformuler et citer), (b) d’acquérir des stratégies concrètes pour appliquer ces compétences (par le biais d’instructions détaillées sur les façons de citer, reformuler et référencer) et (c) d’observer des exemples concrets sur les façons de citer, reformuler et référencer l’information (par le biais des exemples fournis). Comme souligné dans la prochaine section, le tutoriel donne également aux étudiants et étudiantes de nombreuses opportunités de mettre en pratique ces compétences (par le biais d’exercices guidés) et de réfléchir sur la progression de leur apprentissage (par le biais de la rétroaction fournie).</w:t>
      </w:r>
    </w:p>
    <w:p w14:paraId="4FE12763" w14:textId="77777777" w:rsidR="00133A9B" w:rsidRPr="00833A15" w:rsidRDefault="00133A9B" w:rsidP="00132C6F">
      <w:pPr>
        <w:spacing w:line="360" w:lineRule="auto"/>
      </w:pPr>
    </w:p>
    <w:p w14:paraId="0BB0E06D" w14:textId="77777777" w:rsidR="00133A9B" w:rsidRPr="00833A15" w:rsidRDefault="00133A9B" w:rsidP="00FD2B05">
      <w:pPr>
        <w:pStyle w:val="Heading2"/>
      </w:pPr>
      <w:bookmarkStart w:id="12" w:name="_Toc136579287"/>
      <w:bookmarkStart w:id="13" w:name="_Toc144973628"/>
      <w:r w:rsidRPr="00833A15">
        <w:t>Créer des opportunités d’apprentissage actif</w:t>
      </w:r>
      <w:bookmarkEnd w:id="12"/>
      <w:bookmarkEnd w:id="13"/>
    </w:p>
    <w:p w14:paraId="1B9E78D0" w14:textId="77777777" w:rsidR="00133A9B" w:rsidRPr="00833A15" w:rsidRDefault="00133A9B" w:rsidP="00132C6F">
      <w:pPr>
        <w:spacing w:line="360" w:lineRule="auto"/>
      </w:pPr>
      <w:r w:rsidRPr="00833A15">
        <w:t xml:space="preserve">Les étudiants et étudiantes apprennent mieux lorsqu’ils sont activement engagés.es dans le contenu d’apprentissage, plutôt que lorsqu’ils y sont passivement exposés.es </w:t>
      </w:r>
      <w:r w:rsidRPr="00833A15">
        <w:rPr>
          <w:noProof/>
        </w:rPr>
        <w:t>(Freeman et al., 2014)</w:t>
      </w:r>
      <w:r w:rsidRPr="00833A15">
        <w:t xml:space="preserve">. Les personnes étudiantes se remémorent également mieux l’information lorsqu’elles ont de nombreuses opportunités de l’appliquer dans le cadre de tests pratiques </w:t>
      </w:r>
      <w:r w:rsidRPr="00833A15">
        <w:rPr>
          <w:noProof/>
        </w:rPr>
        <w:t>(Adesope et al., 2017)</w:t>
      </w:r>
      <w:r w:rsidRPr="00833A15">
        <w:t xml:space="preserve">. Dans la foulée de ces meilleures pratiques, le tutoriel et le questionnaire associé sont conçus afin d’engager activement les étudiants et étudiantes dans des exercices où ils et elles peuvent tester leur compréhension et s’exercer à citer, reformuler, et référencer l’information. L’opportunité de s’exercer à reformuler l’information est particulièrement importante, dans la mesure où plusieurs études indiquent que ces exercices sont cruciaux pour le développement des compétences d’écriture </w:t>
      </w:r>
      <w:r w:rsidRPr="00833A15">
        <w:rPr>
          <w:noProof/>
        </w:rPr>
        <w:t>(par exemple Barry, 2006; Landau et al., 2002)</w:t>
      </w:r>
      <w:r w:rsidRPr="00833A15">
        <w:t>.</w:t>
      </w:r>
    </w:p>
    <w:p w14:paraId="298D746B" w14:textId="77777777" w:rsidR="00133A9B" w:rsidRPr="00833A15" w:rsidRDefault="00133A9B" w:rsidP="00132C6F">
      <w:pPr>
        <w:spacing w:line="360" w:lineRule="auto"/>
      </w:pPr>
    </w:p>
    <w:p w14:paraId="32B7F0D5" w14:textId="77777777" w:rsidR="00133A9B" w:rsidRPr="00833A15" w:rsidRDefault="00133A9B" w:rsidP="00132C6F">
      <w:pPr>
        <w:spacing w:line="360" w:lineRule="auto"/>
      </w:pPr>
      <w:r w:rsidRPr="00833A15">
        <w:t xml:space="preserve">Le questionnaire qui accompagne le tutoriel est conçu pour tester la compréhension des étudiants et étudiantes à l’égard du contenu du tutoriel. Dans mon enseignement, j’ai utilisé une fonction particulière de notre système de gestion de classe pour construire un questionnaire qui présente aux étudiants et étudiantes 5 à 10 questions à la fois, choisies au </w:t>
      </w:r>
      <w:r w:rsidRPr="00833A15">
        <w:lastRenderedPageBreak/>
        <w:t>hasard parmi l’ensemble des questions disponibles. Les étudiants et étudiantes sont autorisés.es à reprendre le questionnaire autant de fois qu’ils le veulent; seul leur résultat le plus élevé est considéré dans la note du cours. Les étudiants et étudiantes reçoivent également une rétroaction à propos de leur performance à chaque tentative. De cette façon, j’espère accentuer le message selon lequel l’écriture est une compétence qui se développe, et qu’il est normal d’avoir à s’exercer.</w:t>
      </w:r>
    </w:p>
    <w:p w14:paraId="559EEB8D" w14:textId="77777777" w:rsidR="00133A9B" w:rsidRPr="00833A15" w:rsidRDefault="00133A9B" w:rsidP="00132C6F">
      <w:pPr>
        <w:spacing w:line="360" w:lineRule="auto"/>
      </w:pPr>
    </w:p>
    <w:p w14:paraId="4CBF67B3" w14:textId="77777777" w:rsidR="00133A9B" w:rsidRDefault="00133A9B" w:rsidP="00132C6F">
      <w:pPr>
        <w:spacing w:line="360" w:lineRule="auto"/>
      </w:pPr>
      <w:r w:rsidRPr="00833A15">
        <w:t>Pour renforcer davantage les compétences des étudiants et étudiantes à citer, reformuler et référencer, je leur demande parfois de soumettre une reformulation avec leur questionnaire. L</w:t>
      </w:r>
      <w:r>
        <w:t xml:space="preserve">’extrait de texte </w:t>
      </w:r>
      <w:r w:rsidRPr="00833A15">
        <w:t xml:space="preserve">assigné pour cette reformulation varie selon le cours. Par exemple, dans un cours d’introduction auprès d’un grand groupe, je </w:t>
      </w:r>
      <w:r>
        <w:t>pourrais leur demander</w:t>
      </w:r>
      <w:r w:rsidRPr="00833A15">
        <w:t xml:space="preserve"> de soumettre leur reformulation de l’extrait de </w:t>
      </w:r>
      <w:r w:rsidRPr="00833A15">
        <w:rPr>
          <w:noProof/>
        </w:rPr>
        <w:t>Myers (2013, p. 45)</w:t>
      </w:r>
      <w:r>
        <w:t>. Cette façon de faire incite les étudiants et étudiantes à effectivement compléter les exercices du tutoriel, et me permet de vérifier rapidement la présence d’incompréhensions et de fournir de la rétroaction. Pour les cours avancés, j’ai tendance à assigner de plus longs extraits, parfois même de courts articles scientifiques. L’exercice de reformulation sert souvent de base pour la rédaction d’une recension d’écrits ou d’un devis de recherche à soumettre comme travail de session.</w:t>
      </w:r>
    </w:p>
    <w:p w14:paraId="65FA11F2" w14:textId="77777777" w:rsidR="00133A9B" w:rsidRDefault="00133A9B" w:rsidP="00132C6F">
      <w:pPr>
        <w:spacing w:line="360" w:lineRule="auto"/>
      </w:pPr>
    </w:p>
    <w:p w14:paraId="458F5B89" w14:textId="77777777" w:rsidR="00133A9B" w:rsidRPr="00833A15" w:rsidRDefault="00133A9B" w:rsidP="00132C6F">
      <w:pPr>
        <w:spacing w:line="360" w:lineRule="auto"/>
      </w:pPr>
      <w:r>
        <w:t>D</w:t>
      </w:r>
      <w:r w:rsidRPr="00833A15">
        <w:t xml:space="preserve">epuis que </w:t>
      </w:r>
      <w:r>
        <w:t>j’ai commencé à utiliser le tutoriel</w:t>
      </w:r>
      <w:r w:rsidRPr="00833A15">
        <w:t>, les cas de plagiat ont diminué dans mes cours, et les étudiants et étudiantes semblent mieux outillés</w:t>
      </w:r>
      <w:r>
        <w:t>.es</w:t>
      </w:r>
      <w:r w:rsidRPr="00833A15">
        <w:t xml:space="preserve"> pour reformuler et citer leurs sources.  De plus, dans les </w:t>
      </w:r>
      <w:r>
        <w:t>rares</w:t>
      </w:r>
      <w:r w:rsidRPr="00833A15">
        <w:t xml:space="preserve"> situations de plagiat, je peux maintenant référer au tutoriel pour donner du poids à </w:t>
      </w:r>
      <w:r>
        <w:t xml:space="preserve">mon </w:t>
      </w:r>
      <w:r w:rsidRPr="00833A15">
        <w:t>argument selon lequel « les étudiants et étudiantes auraient dû mieux savoir ».</w:t>
      </w:r>
    </w:p>
    <w:p w14:paraId="27B782D1" w14:textId="77777777" w:rsidR="00133A9B" w:rsidRPr="00833A15" w:rsidRDefault="00133A9B" w:rsidP="00132C6F">
      <w:pPr>
        <w:spacing w:line="360" w:lineRule="auto"/>
      </w:pPr>
    </w:p>
    <w:p w14:paraId="462262EB" w14:textId="77777777" w:rsidR="00133A9B" w:rsidRPr="00833A15" w:rsidRDefault="00133A9B" w:rsidP="00132C6F">
      <w:pPr>
        <w:pStyle w:val="Heading1"/>
      </w:pPr>
      <w:bookmarkStart w:id="14" w:name="_Toc136579288"/>
      <w:bookmarkStart w:id="15" w:name="_Toc144973629"/>
      <w:r w:rsidRPr="00833A15">
        <w:t>Remerciements de l’auteure</w:t>
      </w:r>
      <w:bookmarkEnd w:id="14"/>
      <w:bookmarkEnd w:id="15"/>
    </w:p>
    <w:p w14:paraId="3039A6CA" w14:textId="77777777" w:rsidR="00133A9B" w:rsidRPr="00970263" w:rsidRDefault="00133A9B" w:rsidP="00970263">
      <w:pPr>
        <w:spacing w:line="360" w:lineRule="auto"/>
        <w:rPr>
          <w:i/>
          <w:iCs/>
        </w:rPr>
      </w:pPr>
      <w:r>
        <w:t>J’ai créé c</w:t>
      </w:r>
      <w:r w:rsidRPr="00833A15">
        <w:t xml:space="preserve">e tutoriel </w:t>
      </w:r>
      <w:r>
        <w:t xml:space="preserve">de prévention du plagiat </w:t>
      </w:r>
      <w:r w:rsidRPr="00833A15">
        <w:t>en 2009</w:t>
      </w:r>
      <w:r>
        <w:t>, alors que j’étais</w:t>
      </w:r>
      <w:r w:rsidRPr="00833A15">
        <w:t xml:space="preserve"> </w:t>
      </w:r>
      <w:r>
        <w:t xml:space="preserve">affiliée </w:t>
      </w:r>
      <w:r w:rsidRPr="00833A15">
        <w:t xml:space="preserve">à l’Université Maryville de Saint-Louis, Missouri, États-Unis. </w:t>
      </w:r>
      <w:r>
        <w:t>Il a d’abord été</w:t>
      </w:r>
      <w:r w:rsidRPr="00833A15">
        <w:t xml:space="preserve"> publié en 2014 comme une ressource d’enseignement en psychologie de la </w:t>
      </w:r>
      <w:r w:rsidRPr="00833A15">
        <w:rPr>
          <w:i/>
          <w:iCs/>
        </w:rPr>
        <w:t xml:space="preserve">Society for the </w:t>
      </w:r>
      <w:proofErr w:type="spellStart"/>
      <w:r w:rsidRPr="00833A15">
        <w:rPr>
          <w:i/>
          <w:iCs/>
        </w:rPr>
        <w:t>Teaching</w:t>
      </w:r>
      <w:proofErr w:type="spellEnd"/>
      <w:r w:rsidRPr="00833A15">
        <w:rPr>
          <w:i/>
          <w:iCs/>
        </w:rPr>
        <w:t xml:space="preserve"> of Psychology </w:t>
      </w:r>
      <w:r w:rsidRPr="00833A15">
        <w:t>(STP), puis révisé en 2015</w:t>
      </w:r>
      <w:r>
        <w:t xml:space="preserve"> (j’étais alors affiliée au Humber </w:t>
      </w:r>
      <w:proofErr w:type="spellStart"/>
      <w:r>
        <w:t>College</w:t>
      </w:r>
      <w:proofErr w:type="spellEnd"/>
      <w:r>
        <w:t xml:space="preserve"> et à l’Université </w:t>
      </w:r>
      <w:proofErr w:type="spellStart"/>
      <w:r>
        <w:t>Ryerson</w:t>
      </w:r>
      <w:proofErr w:type="spellEnd"/>
      <w:r>
        <w:t>)</w:t>
      </w:r>
      <w:r w:rsidRPr="00833A15">
        <w:t xml:space="preserve">. Le tutoriel a été révisé une nouvelle fois en 2020 pour correspondre </w:t>
      </w:r>
      <w:r>
        <w:t>aux normes de</w:t>
      </w:r>
      <w:r w:rsidRPr="00833A15">
        <w:t xml:space="preserve"> la 7</w:t>
      </w:r>
      <w:r w:rsidRPr="00833A15">
        <w:rPr>
          <w:vertAlign w:val="superscript"/>
        </w:rPr>
        <w:t>e</w:t>
      </w:r>
      <w:r w:rsidRPr="00833A15">
        <w:t xml:space="preserve"> édition du </w:t>
      </w:r>
      <w:r>
        <w:t>m</w:t>
      </w:r>
      <w:r w:rsidRPr="00833A15">
        <w:t xml:space="preserve">anuel de publication de l’APA. </w:t>
      </w:r>
      <w:r>
        <w:t>Je tiens</w:t>
      </w:r>
      <w:r w:rsidRPr="00833A15">
        <w:t xml:space="preserve"> à remercier Tammy </w:t>
      </w:r>
      <w:proofErr w:type="spellStart"/>
      <w:r w:rsidRPr="00833A15">
        <w:t>Gocial</w:t>
      </w:r>
      <w:proofErr w:type="spellEnd"/>
      <w:r w:rsidRPr="00833A15">
        <w:t xml:space="preserve"> et Peter Green de l’Université Maryville; Ruth Ault, directrice de </w:t>
      </w:r>
      <w:r>
        <w:t>l’</w:t>
      </w:r>
      <w:r w:rsidRPr="00970263">
        <w:rPr>
          <w:i/>
          <w:iCs/>
        </w:rPr>
        <w:t xml:space="preserve">Office of </w:t>
      </w:r>
      <w:proofErr w:type="spellStart"/>
      <w:r w:rsidRPr="00970263">
        <w:rPr>
          <w:i/>
          <w:iCs/>
        </w:rPr>
        <w:t>Teaching</w:t>
      </w:r>
      <w:proofErr w:type="spellEnd"/>
      <w:r w:rsidRPr="00970263">
        <w:rPr>
          <w:i/>
          <w:iCs/>
        </w:rPr>
        <w:t xml:space="preserve"> </w:t>
      </w:r>
      <w:proofErr w:type="spellStart"/>
      <w:r w:rsidRPr="00970263">
        <w:rPr>
          <w:i/>
          <w:iCs/>
        </w:rPr>
        <w:t>Resources</w:t>
      </w:r>
      <w:proofErr w:type="spellEnd"/>
      <w:r w:rsidRPr="00970263">
        <w:rPr>
          <w:i/>
          <w:iCs/>
        </w:rPr>
        <w:t xml:space="preserve"> in</w:t>
      </w:r>
    </w:p>
    <w:p w14:paraId="2EC06FEC" w14:textId="77777777" w:rsidR="00133A9B" w:rsidRPr="00833A15" w:rsidRDefault="00133A9B" w:rsidP="00970263">
      <w:pPr>
        <w:spacing w:line="360" w:lineRule="auto"/>
      </w:pPr>
      <w:r w:rsidRPr="00970263">
        <w:rPr>
          <w:i/>
          <w:iCs/>
        </w:rPr>
        <w:lastRenderedPageBreak/>
        <w:t>Psychology</w:t>
      </w:r>
      <w:r>
        <w:t xml:space="preserve"> au moment de la première publication</w:t>
      </w:r>
      <w:r w:rsidRPr="00833A15">
        <w:t xml:space="preserve">; </w:t>
      </w:r>
      <w:r>
        <w:t xml:space="preserve">Jennifer </w:t>
      </w:r>
      <w:proofErr w:type="spellStart"/>
      <w:r>
        <w:t>Grewe</w:t>
      </w:r>
      <w:proofErr w:type="spellEnd"/>
      <w:r>
        <w:t xml:space="preserve">, l’éditrice de cette dernière version; </w:t>
      </w:r>
      <w:r w:rsidRPr="00833A15">
        <w:t xml:space="preserve">et les réviseurs </w:t>
      </w:r>
      <w:r>
        <w:t xml:space="preserve">et réviseures </w:t>
      </w:r>
      <w:r w:rsidRPr="00833A15">
        <w:t>pour leurs nombreuses suggestions utiles à la révision et à l’amélioration du tutorie</w:t>
      </w:r>
      <w:r>
        <w:t xml:space="preserve">l. </w:t>
      </w:r>
    </w:p>
    <w:p w14:paraId="279270BA" w14:textId="77777777" w:rsidR="00133A9B" w:rsidRPr="00833A15" w:rsidRDefault="00133A9B" w:rsidP="00132C6F">
      <w:pPr>
        <w:spacing w:line="360" w:lineRule="auto"/>
      </w:pPr>
    </w:p>
    <w:p w14:paraId="37FB47B1" w14:textId="77777777" w:rsidR="00133A9B" w:rsidRPr="00833A15" w:rsidRDefault="00133A9B" w:rsidP="00132C6F">
      <w:pPr>
        <w:pStyle w:val="Heading1"/>
      </w:pPr>
      <w:bookmarkStart w:id="16" w:name="_Toc136579289"/>
      <w:bookmarkStart w:id="17" w:name="_Toc144973630"/>
      <w:r w:rsidRPr="00833A15">
        <w:t>Remerciements de la traduction</w:t>
      </w:r>
      <w:bookmarkEnd w:id="16"/>
      <w:bookmarkEnd w:id="17"/>
    </w:p>
    <w:p w14:paraId="3DFA2D03" w14:textId="77777777" w:rsidR="00133A9B" w:rsidRDefault="00133A9B" w:rsidP="00132C6F">
      <w:pPr>
        <w:spacing w:line="360" w:lineRule="auto"/>
      </w:pPr>
      <w:r w:rsidRPr="00833A15">
        <w:t xml:space="preserve">Un grand merci à Dr. </w:t>
      </w:r>
      <w:proofErr w:type="spellStart"/>
      <w:r w:rsidRPr="00833A15">
        <w:t>Kosha</w:t>
      </w:r>
      <w:proofErr w:type="spellEnd"/>
      <w:r w:rsidRPr="00833A15">
        <w:t xml:space="preserve"> D. </w:t>
      </w:r>
      <w:proofErr w:type="spellStart"/>
      <w:r w:rsidRPr="00833A15">
        <w:t>Bramesfeld</w:t>
      </w:r>
      <w:proofErr w:type="spellEnd"/>
      <w:r w:rsidRPr="00833A15">
        <w:t xml:space="preserve"> pour la permission de traduire et d’utiliser la version originale ainsi que la version révisée de ce tutoriel.  </w:t>
      </w:r>
      <w:r w:rsidRPr="00D20D8F">
        <w:rPr>
          <w:rFonts w:ascii="Cambria" w:eastAsia="Calibri" w:hAnsi="Cambria" w:cs="Times New Roman"/>
        </w:rPr>
        <w:t>Pour son soutien inestimable dans la traduction de</w:t>
      </w:r>
      <w:r>
        <w:rPr>
          <w:rFonts w:ascii="Cambria" w:eastAsia="Calibri" w:hAnsi="Cambria" w:cs="Times New Roman"/>
        </w:rPr>
        <w:t xml:space="preserve"> la première version de</w:t>
      </w:r>
      <w:r w:rsidRPr="00D20D8F">
        <w:rPr>
          <w:rFonts w:ascii="Cambria" w:eastAsia="Calibri" w:hAnsi="Cambria" w:cs="Times New Roman"/>
        </w:rPr>
        <w:t xml:space="preserve"> ce tutoriel</w:t>
      </w:r>
      <w:r>
        <w:rPr>
          <w:rFonts w:ascii="Cambria" w:eastAsia="Calibri" w:hAnsi="Cambria" w:cs="Times New Roman"/>
        </w:rPr>
        <w:t xml:space="preserve">, </w:t>
      </w:r>
      <w:r w:rsidRPr="00D20D8F">
        <w:rPr>
          <w:rFonts w:ascii="Cambria" w:eastAsia="Calibri" w:hAnsi="Cambria" w:cs="Times New Roman"/>
        </w:rPr>
        <w:t>merci à Sophie Dubé, doctorante à l’École de psychologie de l’Université Laval (Québec, Canada) au moment de la traduction.</w:t>
      </w:r>
    </w:p>
    <w:p w14:paraId="419DB284" w14:textId="77777777" w:rsidR="00133A9B" w:rsidRPr="00833A15" w:rsidRDefault="00133A9B" w:rsidP="00132C6F">
      <w:pPr>
        <w:spacing w:line="360" w:lineRule="auto"/>
      </w:pPr>
      <w:r>
        <w:t xml:space="preserve">Merci également à l’équipe de la </w:t>
      </w:r>
      <w:r w:rsidRPr="00517DB4">
        <w:rPr>
          <w:i/>
          <w:iCs/>
        </w:rPr>
        <w:t xml:space="preserve">Society for the </w:t>
      </w:r>
      <w:proofErr w:type="spellStart"/>
      <w:r w:rsidRPr="00517DB4">
        <w:rPr>
          <w:i/>
          <w:iCs/>
        </w:rPr>
        <w:t>Teaching</w:t>
      </w:r>
      <w:proofErr w:type="spellEnd"/>
      <w:r w:rsidRPr="00517DB4">
        <w:rPr>
          <w:i/>
          <w:iCs/>
        </w:rPr>
        <w:t xml:space="preserve"> of Psychology</w:t>
      </w:r>
      <w:r>
        <w:t xml:space="preserve"> pour leur ouverture et leur soutien dans le processus de traduction de la version mise à jour.</w:t>
      </w:r>
    </w:p>
    <w:p w14:paraId="59D65768" w14:textId="77777777" w:rsidR="00133A9B" w:rsidRPr="00833A15" w:rsidRDefault="00133A9B" w:rsidP="00132C6F">
      <w:pPr>
        <w:spacing w:line="360" w:lineRule="auto"/>
      </w:pPr>
    </w:p>
    <w:p w14:paraId="0EE40860" w14:textId="77777777" w:rsidR="00133A9B" w:rsidRPr="00A87C4F" w:rsidRDefault="00133A9B" w:rsidP="0072364D">
      <w:pPr>
        <w:pStyle w:val="Heading1"/>
      </w:pPr>
      <w:bookmarkStart w:id="18" w:name="_Toc136579290"/>
      <w:bookmarkStart w:id="19" w:name="_Toc144973631"/>
      <w:r w:rsidRPr="00A87C4F">
        <w:t>Références</w:t>
      </w:r>
      <w:bookmarkEnd w:id="18"/>
      <w:bookmarkEnd w:id="19"/>
    </w:p>
    <w:p w14:paraId="5D220B50" w14:textId="77777777" w:rsidR="00133A9B" w:rsidRPr="00FA4FEA" w:rsidRDefault="00133A9B" w:rsidP="00FA4FEA">
      <w:pPr>
        <w:pStyle w:val="EndNoteBibliography"/>
        <w:rPr>
          <w:noProof/>
        </w:rPr>
      </w:pPr>
      <w:r w:rsidRPr="00A87C4F">
        <w:rPr>
          <w:noProof/>
          <w:lang w:val="fr-CA"/>
        </w:rPr>
        <w:t xml:space="preserve">Adesope, O. O., Trevisan, D. A. et Sundararajan, N. (2017). </w:t>
      </w:r>
      <w:r w:rsidRPr="00FA4FEA">
        <w:rPr>
          <w:noProof/>
        </w:rPr>
        <w:t xml:space="preserve">Rethinking the Use of Tests: A Meta-Analysis of Practice Testing. </w:t>
      </w:r>
      <w:r w:rsidRPr="00FA4FEA">
        <w:rPr>
          <w:i/>
          <w:noProof/>
        </w:rPr>
        <w:t>Review of Educational Research, 87</w:t>
      </w:r>
      <w:r w:rsidRPr="00FA4FEA">
        <w:rPr>
          <w:noProof/>
        </w:rPr>
        <w:t xml:space="preserve">(3), 659-701. </w:t>
      </w:r>
      <w:hyperlink r:id="rId14" w:history="1">
        <w:r w:rsidRPr="00544266">
          <w:rPr>
            <w:rStyle w:val="Hyperlink"/>
            <w:noProof/>
          </w:rPr>
          <w:t>https://doi.org/10.3102/0034654316689306</w:t>
        </w:r>
      </w:hyperlink>
      <w:r>
        <w:rPr>
          <w:noProof/>
        </w:rPr>
        <w:t xml:space="preserve"> </w:t>
      </w:r>
    </w:p>
    <w:p w14:paraId="7E18DDFE" w14:textId="77777777" w:rsidR="00133A9B" w:rsidRPr="00FA4FEA" w:rsidRDefault="00133A9B" w:rsidP="00FA4FEA">
      <w:pPr>
        <w:pStyle w:val="EndNoteBibliography"/>
        <w:ind w:left="0" w:firstLine="0"/>
        <w:rPr>
          <w:noProof/>
        </w:rPr>
      </w:pPr>
    </w:p>
    <w:p w14:paraId="1B0942A0" w14:textId="77777777" w:rsidR="00133A9B" w:rsidRPr="00FA4FEA" w:rsidRDefault="00133A9B" w:rsidP="00FA4FEA">
      <w:pPr>
        <w:pStyle w:val="EndNoteBibliography"/>
        <w:rPr>
          <w:noProof/>
        </w:rPr>
      </w:pPr>
      <w:r w:rsidRPr="00FA4FEA">
        <w:rPr>
          <w:noProof/>
        </w:rPr>
        <w:t xml:space="preserve">Barry, E. S. (2006). Can paraphrasing practice help students define plagiarism? </w:t>
      </w:r>
      <w:r w:rsidRPr="00FA4FEA">
        <w:rPr>
          <w:i/>
          <w:noProof/>
        </w:rPr>
        <w:t>College Student Journal, 40</w:t>
      </w:r>
      <w:r w:rsidRPr="00FA4FEA">
        <w:rPr>
          <w:noProof/>
        </w:rPr>
        <w:t xml:space="preserve">(2), 377-384. </w:t>
      </w:r>
      <w:hyperlink r:id="rId15" w:history="1">
        <w:r w:rsidRPr="00544266">
          <w:rPr>
            <w:rStyle w:val="Hyperlink"/>
            <w:noProof/>
          </w:rPr>
          <w:t>https://www.questia.com/library/p1917/college-student-journal</w:t>
        </w:r>
      </w:hyperlink>
      <w:r>
        <w:rPr>
          <w:noProof/>
        </w:rPr>
        <w:t xml:space="preserve"> </w:t>
      </w:r>
    </w:p>
    <w:p w14:paraId="4D4DB696" w14:textId="77777777" w:rsidR="00133A9B" w:rsidRPr="00FA4FEA" w:rsidRDefault="00133A9B" w:rsidP="00FA4FEA">
      <w:pPr>
        <w:pStyle w:val="EndNoteBibliography"/>
        <w:ind w:left="0" w:firstLine="0"/>
        <w:rPr>
          <w:noProof/>
        </w:rPr>
      </w:pPr>
    </w:p>
    <w:p w14:paraId="396276C1" w14:textId="77777777" w:rsidR="00133A9B" w:rsidRPr="00FA4FEA" w:rsidRDefault="00133A9B" w:rsidP="00FA4FEA">
      <w:pPr>
        <w:pStyle w:val="EndNoteBibliography"/>
        <w:rPr>
          <w:noProof/>
        </w:rPr>
      </w:pPr>
      <w:r w:rsidRPr="00FA4FEA">
        <w:rPr>
          <w:noProof/>
        </w:rPr>
        <w:t>Freeman, S., Eddy, S. L., McDonough, M., Smith, M. K., Okoroafor, N., Jordt, H.</w:t>
      </w:r>
      <w:r>
        <w:rPr>
          <w:noProof/>
        </w:rPr>
        <w:t xml:space="preserve"> et</w:t>
      </w:r>
      <w:r w:rsidRPr="00FA4FEA">
        <w:rPr>
          <w:noProof/>
        </w:rPr>
        <w:t xml:space="preserve"> Wenderoth, M. P. (2014). Active learning increases student performance in science, engineering, and mathematics. </w:t>
      </w:r>
      <w:r w:rsidRPr="00FA4FEA">
        <w:rPr>
          <w:i/>
          <w:noProof/>
        </w:rPr>
        <w:t>Proceedings of the National Academy of Sciences, 111</w:t>
      </w:r>
      <w:r w:rsidRPr="00FA4FEA">
        <w:rPr>
          <w:noProof/>
        </w:rPr>
        <w:t xml:space="preserve">(23), 8410-8415. </w:t>
      </w:r>
      <w:hyperlink r:id="rId16" w:history="1">
        <w:r w:rsidRPr="00544266">
          <w:rPr>
            <w:rStyle w:val="Hyperlink"/>
            <w:noProof/>
          </w:rPr>
          <w:t>https://doi.org/doi:10.1073/pnas.1319030111</w:t>
        </w:r>
      </w:hyperlink>
      <w:r>
        <w:rPr>
          <w:noProof/>
        </w:rPr>
        <w:t xml:space="preserve"> </w:t>
      </w:r>
      <w:r w:rsidRPr="00FA4FEA">
        <w:rPr>
          <w:noProof/>
        </w:rPr>
        <w:t xml:space="preserve"> </w:t>
      </w:r>
    </w:p>
    <w:p w14:paraId="117290EC" w14:textId="77777777" w:rsidR="00133A9B" w:rsidRPr="00FA4FEA" w:rsidRDefault="00133A9B" w:rsidP="00FA4FEA">
      <w:pPr>
        <w:pStyle w:val="EndNoteBibliography"/>
        <w:ind w:left="0" w:firstLine="0"/>
        <w:rPr>
          <w:noProof/>
        </w:rPr>
      </w:pPr>
    </w:p>
    <w:p w14:paraId="732E7A29" w14:textId="77777777" w:rsidR="00133A9B" w:rsidRPr="00FA4FEA" w:rsidRDefault="00133A9B" w:rsidP="00FA4FEA">
      <w:pPr>
        <w:pStyle w:val="EndNoteBibliography"/>
        <w:rPr>
          <w:noProof/>
        </w:rPr>
      </w:pPr>
      <w:r w:rsidRPr="00133A9B">
        <w:rPr>
          <w:noProof/>
          <w:lang w:val="fr-CA"/>
        </w:rPr>
        <w:t>Landau, J. D., Druen, P. B.</w:t>
      </w:r>
      <w:r>
        <w:rPr>
          <w:noProof/>
          <w:lang w:val="fr-CA"/>
        </w:rPr>
        <w:t xml:space="preserve"> et</w:t>
      </w:r>
      <w:r w:rsidRPr="00133A9B">
        <w:rPr>
          <w:noProof/>
          <w:lang w:val="fr-CA"/>
        </w:rPr>
        <w:t xml:space="preserve"> Arcuri, J. A. (2002). </w:t>
      </w:r>
      <w:r w:rsidRPr="00FA4FEA">
        <w:rPr>
          <w:noProof/>
        </w:rPr>
        <w:t xml:space="preserve">Methods for Helping Students Avoid Plagiarism. </w:t>
      </w:r>
      <w:r w:rsidRPr="00FA4FEA">
        <w:rPr>
          <w:i/>
          <w:noProof/>
        </w:rPr>
        <w:t>Teaching of Psychology, 29</w:t>
      </w:r>
      <w:r w:rsidRPr="00FA4FEA">
        <w:rPr>
          <w:noProof/>
        </w:rPr>
        <w:t>(2), 112-115.</w:t>
      </w:r>
      <w:r>
        <w:rPr>
          <w:noProof/>
        </w:rPr>
        <w:t xml:space="preserve"> </w:t>
      </w:r>
      <w:hyperlink r:id="rId17" w:history="1">
        <w:r w:rsidRPr="00544266">
          <w:rPr>
            <w:rStyle w:val="Hyperlink"/>
            <w:noProof/>
          </w:rPr>
          <w:t>https://doi.org/10.1207/s15328023top2902_06</w:t>
        </w:r>
      </w:hyperlink>
      <w:r>
        <w:rPr>
          <w:noProof/>
        </w:rPr>
        <w:t xml:space="preserve"> </w:t>
      </w:r>
      <w:r w:rsidRPr="00FA4FEA">
        <w:rPr>
          <w:noProof/>
        </w:rPr>
        <w:t xml:space="preserve"> </w:t>
      </w:r>
    </w:p>
    <w:p w14:paraId="59115B39" w14:textId="77777777" w:rsidR="00133A9B" w:rsidRPr="00FA4FEA" w:rsidRDefault="00133A9B" w:rsidP="00FA4FEA">
      <w:pPr>
        <w:pStyle w:val="EndNoteBibliography"/>
        <w:ind w:left="0" w:firstLine="0"/>
        <w:rPr>
          <w:noProof/>
        </w:rPr>
      </w:pPr>
    </w:p>
    <w:p w14:paraId="09E57BF1" w14:textId="77777777" w:rsidR="00133A9B" w:rsidRPr="00FA4FEA" w:rsidRDefault="00133A9B" w:rsidP="00FA4FEA">
      <w:pPr>
        <w:pStyle w:val="EndNoteBibliography"/>
        <w:rPr>
          <w:noProof/>
        </w:rPr>
      </w:pPr>
      <w:r w:rsidRPr="00A87C4F">
        <w:rPr>
          <w:noProof/>
        </w:rPr>
        <w:t xml:space="preserve">McCabe, D. L. et Trevino, L. K. (1997). </w:t>
      </w:r>
      <w:r w:rsidRPr="00FA4FEA">
        <w:rPr>
          <w:noProof/>
        </w:rPr>
        <w:t xml:space="preserve">Individual and Contextual Influences on Academic Dishonesty: A Multicampus Investigation. </w:t>
      </w:r>
      <w:r w:rsidRPr="00FA4FEA">
        <w:rPr>
          <w:i/>
          <w:noProof/>
        </w:rPr>
        <w:t>Research in Higher Education, 38</w:t>
      </w:r>
      <w:r w:rsidRPr="00FA4FEA">
        <w:rPr>
          <w:noProof/>
        </w:rPr>
        <w:t xml:space="preserve">(3), 379-396. </w:t>
      </w:r>
      <w:hyperlink r:id="rId18" w:history="1">
        <w:r w:rsidRPr="00544266">
          <w:rPr>
            <w:rStyle w:val="Hyperlink"/>
            <w:noProof/>
          </w:rPr>
          <w:t>http://www.jstor.org/stable/40196302</w:t>
        </w:r>
      </w:hyperlink>
      <w:r>
        <w:rPr>
          <w:noProof/>
        </w:rPr>
        <w:t xml:space="preserve"> </w:t>
      </w:r>
      <w:r w:rsidRPr="00FA4FEA">
        <w:rPr>
          <w:noProof/>
        </w:rPr>
        <w:t xml:space="preserve"> </w:t>
      </w:r>
    </w:p>
    <w:p w14:paraId="43D0850C" w14:textId="77777777" w:rsidR="00133A9B" w:rsidRPr="00FA4FEA" w:rsidRDefault="00133A9B" w:rsidP="00FA4FEA">
      <w:pPr>
        <w:pStyle w:val="EndNoteBibliography"/>
        <w:ind w:left="0" w:firstLine="0"/>
        <w:rPr>
          <w:noProof/>
        </w:rPr>
      </w:pPr>
    </w:p>
    <w:p w14:paraId="318CF58D" w14:textId="77777777" w:rsidR="00133A9B" w:rsidRPr="00FA4FEA" w:rsidRDefault="00133A9B" w:rsidP="00FA4FEA">
      <w:pPr>
        <w:pStyle w:val="EndNoteBibliography"/>
        <w:rPr>
          <w:noProof/>
        </w:rPr>
      </w:pPr>
      <w:r w:rsidRPr="00FA4FEA">
        <w:rPr>
          <w:noProof/>
        </w:rPr>
        <w:t>McCabe, D. L., Trevino, L. K.</w:t>
      </w:r>
      <w:r>
        <w:rPr>
          <w:noProof/>
        </w:rPr>
        <w:t xml:space="preserve"> et</w:t>
      </w:r>
      <w:r w:rsidRPr="00FA4FEA">
        <w:rPr>
          <w:noProof/>
        </w:rPr>
        <w:t xml:space="preserve"> Butterfield, K. D. (2001). Cheating in Academic Institutions: A Decade of Research. </w:t>
      </w:r>
      <w:r w:rsidRPr="00FA4FEA">
        <w:rPr>
          <w:i/>
          <w:noProof/>
        </w:rPr>
        <w:t>Ethics &amp; Behavior, 11</w:t>
      </w:r>
      <w:r w:rsidRPr="00FA4FEA">
        <w:rPr>
          <w:noProof/>
        </w:rPr>
        <w:t xml:space="preserve">(3), 219-232. </w:t>
      </w:r>
      <w:hyperlink r:id="rId19" w:history="1">
        <w:r w:rsidRPr="00544266">
          <w:rPr>
            <w:rStyle w:val="Hyperlink"/>
            <w:noProof/>
          </w:rPr>
          <w:t>https://doi.org/10.1207/S15327019EB1103_2</w:t>
        </w:r>
      </w:hyperlink>
      <w:r>
        <w:rPr>
          <w:noProof/>
        </w:rPr>
        <w:t xml:space="preserve"> </w:t>
      </w:r>
    </w:p>
    <w:p w14:paraId="07B4F40C" w14:textId="77777777" w:rsidR="00133A9B" w:rsidRPr="00FA4FEA" w:rsidRDefault="00133A9B" w:rsidP="00FA4FEA">
      <w:pPr>
        <w:pStyle w:val="EndNoteBibliography"/>
        <w:ind w:left="0" w:firstLine="0"/>
        <w:rPr>
          <w:noProof/>
        </w:rPr>
      </w:pPr>
    </w:p>
    <w:p w14:paraId="44033153" w14:textId="77777777" w:rsidR="00133A9B" w:rsidRPr="00FA4FEA" w:rsidRDefault="00133A9B" w:rsidP="00FA4FEA">
      <w:pPr>
        <w:pStyle w:val="EndNoteBibliography"/>
        <w:rPr>
          <w:noProof/>
        </w:rPr>
      </w:pPr>
      <w:r w:rsidRPr="00FA4FEA">
        <w:rPr>
          <w:noProof/>
        </w:rPr>
        <w:t xml:space="preserve">Myers, D. G. (2013). </w:t>
      </w:r>
      <w:r w:rsidRPr="00FA4FEA">
        <w:rPr>
          <w:i/>
          <w:noProof/>
        </w:rPr>
        <w:t>Psychology (10th ed.)</w:t>
      </w:r>
      <w:r w:rsidRPr="00FA4FEA">
        <w:rPr>
          <w:noProof/>
        </w:rPr>
        <w:t xml:space="preserve">. Worth. </w:t>
      </w:r>
    </w:p>
    <w:p w14:paraId="49880323" w14:textId="77777777" w:rsidR="00133A9B" w:rsidRPr="00FA4FEA" w:rsidRDefault="00133A9B" w:rsidP="00FA4FEA">
      <w:pPr>
        <w:pStyle w:val="EndNoteBibliography"/>
        <w:ind w:left="0" w:firstLine="0"/>
        <w:rPr>
          <w:noProof/>
        </w:rPr>
      </w:pPr>
    </w:p>
    <w:p w14:paraId="01ED2239" w14:textId="77777777" w:rsidR="00133A9B" w:rsidRPr="00FA4FEA" w:rsidRDefault="00133A9B" w:rsidP="00FA4FEA">
      <w:pPr>
        <w:pStyle w:val="EndNoteBibliography"/>
        <w:rPr>
          <w:noProof/>
        </w:rPr>
      </w:pPr>
      <w:r w:rsidRPr="00A87C4F">
        <w:rPr>
          <w:noProof/>
        </w:rPr>
        <w:lastRenderedPageBreak/>
        <w:t xml:space="preserve">Pittam, G., Elander, J., Lusher, J., Fox, P. et Payne, N. (2009). </w:t>
      </w:r>
      <w:r w:rsidRPr="00FA4FEA">
        <w:rPr>
          <w:noProof/>
        </w:rPr>
        <w:t xml:space="preserve">Student beliefs and attitudes about authorial identity in academic writing. </w:t>
      </w:r>
      <w:r w:rsidRPr="00FA4FEA">
        <w:rPr>
          <w:i/>
          <w:noProof/>
        </w:rPr>
        <w:t>Studies in Higher Education, 34</w:t>
      </w:r>
      <w:r w:rsidRPr="00FA4FEA">
        <w:rPr>
          <w:noProof/>
        </w:rPr>
        <w:t xml:space="preserve">(2), 153-170. </w:t>
      </w:r>
      <w:hyperlink r:id="rId20" w:history="1">
        <w:r w:rsidRPr="00544266">
          <w:rPr>
            <w:rStyle w:val="Hyperlink"/>
            <w:noProof/>
          </w:rPr>
          <w:t>https://doi.org/10.1080/03075070802528270</w:t>
        </w:r>
      </w:hyperlink>
      <w:r>
        <w:rPr>
          <w:noProof/>
        </w:rPr>
        <w:t xml:space="preserve"> </w:t>
      </w:r>
      <w:r w:rsidRPr="00FA4FEA">
        <w:rPr>
          <w:noProof/>
        </w:rPr>
        <w:t xml:space="preserve"> </w:t>
      </w:r>
    </w:p>
    <w:p w14:paraId="01468348" w14:textId="77777777" w:rsidR="00133A9B" w:rsidRPr="00FA4FEA" w:rsidRDefault="00133A9B" w:rsidP="00FA4FEA">
      <w:pPr>
        <w:pStyle w:val="EndNoteBibliography"/>
        <w:ind w:left="0" w:firstLine="0"/>
        <w:rPr>
          <w:noProof/>
        </w:rPr>
      </w:pPr>
    </w:p>
    <w:p w14:paraId="092718D6" w14:textId="77777777" w:rsidR="00133A9B" w:rsidRPr="00A87C4F" w:rsidRDefault="00133A9B" w:rsidP="00FA4FEA">
      <w:pPr>
        <w:pStyle w:val="EndNoteBibliography"/>
        <w:rPr>
          <w:noProof/>
          <w:lang w:val="fr-CA"/>
        </w:rPr>
      </w:pPr>
      <w:r w:rsidRPr="00FA4FEA">
        <w:rPr>
          <w:noProof/>
        </w:rPr>
        <w:t>Richardson, M., Abraham, C.</w:t>
      </w:r>
      <w:r>
        <w:rPr>
          <w:noProof/>
        </w:rPr>
        <w:t xml:space="preserve"> et</w:t>
      </w:r>
      <w:r w:rsidRPr="00FA4FEA">
        <w:rPr>
          <w:noProof/>
        </w:rPr>
        <w:t xml:space="preserve"> Bond, R. (2012). Psychological correlates of university students' academic performance: A systematic review and meta-analysis. </w:t>
      </w:r>
      <w:r w:rsidRPr="00A87C4F">
        <w:rPr>
          <w:i/>
          <w:noProof/>
          <w:lang w:val="fr-CA"/>
        </w:rPr>
        <w:t>Psychological Bulletin, 138</w:t>
      </w:r>
      <w:r w:rsidRPr="00A87C4F">
        <w:rPr>
          <w:noProof/>
          <w:lang w:val="fr-CA"/>
        </w:rPr>
        <w:t xml:space="preserve">, 353-387. </w:t>
      </w:r>
      <w:hyperlink r:id="rId21" w:history="1">
        <w:r w:rsidRPr="00A87C4F">
          <w:rPr>
            <w:rStyle w:val="Hyperlink"/>
            <w:noProof/>
            <w:lang w:val="fr-CA"/>
          </w:rPr>
          <w:t>https://doi.org/10.1037/a0026838</w:t>
        </w:r>
      </w:hyperlink>
      <w:r w:rsidRPr="00A87C4F">
        <w:rPr>
          <w:noProof/>
          <w:lang w:val="fr-CA"/>
        </w:rPr>
        <w:t xml:space="preserve">  </w:t>
      </w:r>
    </w:p>
    <w:p w14:paraId="3BF06C47" w14:textId="77777777" w:rsidR="00133A9B" w:rsidRPr="00A87C4F" w:rsidRDefault="00133A9B" w:rsidP="00FA4FEA">
      <w:pPr>
        <w:pStyle w:val="EndNoteBibliography"/>
        <w:ind w:left="0" w:firstLine="0"/>
        <w:rPr>
          <w:noProof/>
          <w:lang w:val="fr-CA"/>
        </w:rPr>
      </w:pPr>
    </w:p>
    <w:p w14:paraId="1176C2C2" w14:textId="77777777" w:rsidR="00133A9B" w:rsidRPr="00FA4FEA" w:rsidRDefault="00133A9B" w:rsidP="00FA4FEA">
      <w:pPr>
        <w:pStyle w:val="EndNoteBibliography"/>
        <w:rPr>
          <w:noProof/>
        </w:rPr>
      </w:pPr>
      <w:r w:rsidRPr="00133A9B">
        <w:rPr>
          <w:noProof/>
          <w:lang w:val="fr-CA"/>
        </w:rPr>
        <w:t xml:space="preserve">Schneider, M. et Preckel, F. (2017). </w:t>
      </w:r>
      <w:r w:rsidRPr="00FA4FEA">
        <w:rPr>
          <w:noProof/>
        </w:rPr>
        <w:t xml:space="preserve">Variables associated with achievement in higher education: A systematic review of meta-analyses. </w:t>
      </w:r>
      <w:r w:rsidRPr="00FA4FEA">
        <w:rPr>
          <w:i/>
          <w:noProof/>
        </w:rPr>
        <w:t>Psychological Bulletin, 143</w:t>
      </w:r>
      <w:r w:rsidRPr="00FA4FEA">
        <w:rPr>
          <w:noProof/>
        </w:rPr>
        <w:t xml:space="preserve">, 565-600. </w:t>
      </w:r>
      <w:hyperlink r:id="rId22" w:history="1">
        <w:r w:rsidRPr="00544266">
          <w:rPr>
            <w:rStyle w:val="Hyperlink"/>
            <w:noProof/>
          </w:rPr>
          <w:t>https://doi.org/10.1037/bul0000098</w:t>
        </w:r>
      </w:hyperlink>
      <w:r>
        <w:rPr>
          <w:noProof/>
        </w:rPr>
        <w:t xml:space="preserve"> </w:t>
      </w:r>
      <w:r w:rsidRPr="00FA4FEA">
        <w:rPr>
          <w:noProof/>
        </w:rPr>
        <w:t xml:space="preserve"> </w:t>
      </w:r>
    </w:p>
    <w:p w14:paraId="141A45CD" w14:textId="77777777" w:rsidR="00133A9B" w:rsidRPr="00FA4FEA" w:rsidRDefault="00133A9B" w:rsidP="00FA4FEA">
      <w:pPr>
        <w:pStyle w:val="EndNoteBibliography"/>
        <w:ind w:left="0" w:firstLine="0"/>
        <w:rPr>
          <w:noProof/>
        </w:rPr>
      </w:pPr>
    </w:p>
    <w:p w14:paraId="4EF47B39" w14:textId="77777777" w:rsidR="00133A9B" w:rsidRPr="00FA4FEA" w:rsidRDefault="00133A9B" w:rsidP="00FA4FEA">
      <w:pPr>
        <w:pStyle w:val="EndNoteBibliography"/>
        <w:rPr>
          <w:noProof/>
        </w:rPr>
      </w:pPr>
      <w:r w:rsidRPr="00FA4FEA">
        <w:rPr>
          <w:noProof/>
        </w:rPr>
        <w:t>Stoesz, B. M.</w:t>
      </w:r>
      <w:r>
        <w:rPr>
          <w:noProof/>
        </w:rPr>
        <w:t xml:space="preserve"> et</w:t>
      </w:r>
      <w:r w:rsidRPr="00FA4FEA">
        <w:rPr>
          <w:noProof/>
        </w:rPr>
        <w:t xml:space="preserve"> Yudintseva, A. (2018). Effectiveness of tutorials for promoting educational integrity: a synthesis paper. </w:t>
      </w:r>
      <w:r w:rsidRPr="00FA4FEA">
        <w:rPr>
          <w:i/>
          <w:noProof/>
        </w:rPr>
        <w:t>International Journal for Educational Integrity, 14</w:t>
      </w:r>
      <w:r w:rsidRPr="00FA4FEA">
        <w:rPr>
          <w:noProof/>
        </w:rPr>
        <w:t xml:space="preserve">(1), 6. </w:t>
      </w:r>
      <w:hyperlink r:id="rId23" w:history="1">
        <w:r w:rsidRPr="00544266">
          <w:rPr>
            <w:rStyle w:val="Hyperlink"/>
            <w:noProof/>
          </w:rPr>
          <w:t>https://doi.org/10.1007/s40979-018-0030-0</w:t>
        </w:r>
      </w:hyperlink>
      <w:r>
        <w:rPr>
          <w:noProof/>
        </w:rPr>
        <w:t xml:space="preserve"> </w:t>
      </w:r>
      <w:r w:rsidRPr="00FA4FEA">
        <w:rPr>
          <w:noProof/>
        </w:rPr>
        <w:t xml:space="preserve"> </w:t>
      </w:r>
    </w:p>
    <w:p w14:paraId="14282AED" w14:textId="77777777" w:rsidR="00133A9B" w:rsidRPr="00FA4FEA" w:rsidRDefault="00133A9B" w:rsidP="00FA4FEA">
      <w:pPr>
        <w:pStyle w:val="EndNoteBibliography"/>
        <w:ind w:left="0" w:firstLine="0"/>
        <w:rPr>
          <w:noProof/>
        </w:rPr>
      </w:pPr>
    </w:p>
    <w:p w14:paraId="64038B2E" w14:textId="77777777" w:rsidR="00133A9B" w:rsidRPr="00FA4FEA" w:rsidRDefault="00133A9B" w:rsidP="00FA4FEA">
      <w:pPr>
        <w:pStyle w:val="EndNoteBibliography"/>
        <w:rPr>
          <w:noProof/>
        </w:rPr>
      </w:pPr>
      <w:r w:rsidRPr="00FA4FEA">
        <w:rPr>
          <w:noProof/>
        </w:rPr>
        <w:t xml:space="preserve">Valentine, K. (2006). Plagiarism as Literacy Practice: Recognizing and Rethinking Ethical Binaries. </w:t>
      </w:r>
      <w:r w:rsidRPr="00FA4FEA">
        <w:rPr>
          <w:i/>
          <w:noProof/>
        </w:rPr>
        <w:t>College Composition and Communication, 58</w:t>
      </w:r>
      <w:r w:rsidRPr="00FA4FEA">
        <w:rPr>
          <w:noProof/>
        </w:rPr>
        <w:t xml:space="preserve">(1), 89-109. </w:t>
      </w:r>
      <w:hyperlink r:id="rId24" w:history="1">
        <w:r w:rsidRPr="00544266">
          <w:rPr>
            <w:rStyle w:val="Hyperlink"/>
            <w:noProof/>
          </w:rPr>
          <w:t>http://www.jstor.org/stable/20456924</w:t>
        </w:r>
      </w:hyperlink>
      <w:r>
        <w:rPr>
          <w:noProof/>
        </w:rPr>
        <w:t xml:space="preserve"> </w:t>
      </w:r>
      <w:r w:rsidRPr="00FA4FEA">
        <w:rPr>
          <w:noProof/>
        </w:rPr>
        <w:t xml:space="preserve"> </w:t>
      </w:r>
    </w:p>
    <w:p w14:paraId="76FF4FAE" w14:textId="77777777" w:rsidR="00133A9B" w:rsidRPr="00FA4FEA" w:rsidRDefault="00133A9B" w:rsidP="00FA4FEA">
      <w:pPr>
        <w:pStyle w:val="EndNoteBibliography"/>
        <w:ind w:left="0" w:firstLine="0"/>
        <w:rPr>
          <w:noProof/>
        </w:rPr>
      </w:pPr>
    </w:p>
    <w:p w14:paraId="3BA0BC99" w14:textId="77777777" w:rsidR="00133A9B" w:rsidRPr="00FA4FEA" w:rsidRDefault="00133A9B" w:rsidP="00FA4FEA">
      <w:pPr>
        <w:pStyle w:val="EndNoteBibliography"/>
        <w:rPr>
          <w:noProof/>
        </w:rPr>
      </w:pPr>
      <w:r w:rsidRPr="00FA4FEA">
        <w:rPr>
          <w:noProof/>
        </w:rPr>
        <w:t xml:space="preserve">Zheng, L. (2016). The effectiveness of self-regulated learning scaffolds on academic performance in computer-based learning environments: a meta-analysis. </w:t>
      </w:r>
      <w:r w:rsidRPr="00FA4FEA">
        <w:rPr>
          <w:i/>
          <w:noProof/>
        </w:rPr>
        <w:t>Asia Pacific Education Review, 17</w:t>
      </w:r>
      <w:r w:rsidRPr="00FA4FEA">
        <w:rPr>
          <w:noProof/>
        </w:rPr>
        <w:t xml:space="preserve">(2), 187-202. </w:t>
      </w:r>
      <w:hyperlink r:id="rId25" w:history="1">
        <w:r w:rsidRPr="00544266">
          <w:rPr>
            <w:rStyle w:val="Hyperlink"/>
            <w:noProof/>
          </w:rPr>
          <w:t>https://doi.org/10.1007/s12564-016-9426-9</w:t>
        </w:r>
      </w:hyperlink>
      <w:r>
        <w:rPr>
          <w:noProof/>
        </w:rPr>
        <w:t xml:space="preserve"> </w:t>
      </w:r>
      <w:r w:rsidRPr="00FA4FEA">
        <w:rPr>
          <w:noProof/>
        </w:rPr>
        <w:t xml:space="preserve"> </w:t>
      </w:r>
    </w:p>
    <w:p w14:paraId="20701320" w14:textId="77777777" w:rsidR="00133A9B" w:rsidRPr="00FA4FEA" w:rsidRDefault="00133A9B" w:rsidP="00FA4FEA">
      <w:pPr>
        <w:pStyle w:val="EndNoteBibliography"/>
        <w:ind w:left="0" w:firstLine="0"/>
        <w:rPr>
          <w:noProof/>
        </w:rPr>
      </w:pPr>
    </w:p>
    <w:p w14:paraId="069A686D" w14:textId="77777777" w:rsidR="00000000" w:rsidRDefault="00000000"/>
    <w:sectPr w:rsidR="00340860" w:rsidSect="001A5E8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BEC3" w14:textId="77777777" w:rsidR="000E5018" w:rsidRDefault="000E5018" w:rsidP="00D85068">
      <w:pPr>
        <w:spacing w:line="240" w:lineRule="auto"/>
      </w:pPr>
      <w:r>
        <w:separator/>
      </w:r>
    </w:p>
  </w:endnote>
  <w:endnote w:type="continuationSeparator" w:id="0">
    <w:p w14:paraId="3D9CF7FC" w14:textId="77777777" w:rsidR="000E5018" w:rsidRDefault="000E5018" w:rsidP="00D850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E96E" w14:textId="77777777" w:rsidR="00000000" w:rsidRPr="00F34A43" w:rsidRDefault="00000000" w:rsidP="00F34A43">
    <w:pPr>
      <w:pStyle w:val="Footer"/>
      <w:spacing w:line="240" w:lineRule="auto"/>
      <w:rPr>
        <w:color w:val="0F6FC6" w:themeColor="accent1"/>
        <w:sz w:val="18"/>
        <w:szCs w:val="18"/>
      </w:rPr>
    </w:pPr>
    <w:r w:rsidRPr="00F34A43">
      <w:rPr>
        <w:i/>
        <w:iCs/>
        <w:color w:val="0F6FC6" w:themeColor="accent1"/>
        <w:sz w:val="18"/>
        <w:szCs w:val="18"/>
      </w:rPr>
      <w:t xml:space="preserve">STP: Division 2 de l’American </w:t>
    </w:r>
    <w:proofErr w:type="spellStart"/>
    <w:r w:rsidRPr="00F34A43">
      <w:rPr>
        <w:i/>
        <w:iCs/>
        <w:color w:val="0F6FC6" w:themeColor="accent1"/>
        <w:sz w:val="18"/>
        <w:szCs w:val="18"/>
      </w:rPr>
      <w:t>Psychological</w:t>
    </w:r>
    <w:proofErr w:type="spellEnd"/>
    <w:r w:rsidRPr="00F34A43">
      <w:rPr>
        <w:i/>
        <w:iCs/>
        <w:color w:val="0F6FC6" w:themeColor="accent1"/>
        <w:sz w:val="18"/>
        <w:szCs w:val="18"/>
      </w:rPr>
      <w:t xml:space="preserve"> Association</w:t>
    </w:r>
    <w:r w:rsidRPr="00F34A43">
      <w:rPr>
        <w:i/>
        <w:iCs/>
        <w:color w:val="0F6FC6" w:themeColor="accent1"/>
        <w:sz w:val="18"/>
        <w:szCs w:val="18"/>
      </w:rPr>
      <w:tab/>
    </w:r>
    <w:r w:rsidRPr="00F34A43">
      <w:rPr>
        <w:color w:val="0F6FC6" w:themeColor="accent1"/>
        <w:sz w:val="18"/>
        <w:szCs w:val="18"/>
      </w:rPr>
      <w:tab/>
      <w:t>www.teachpsych.org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BFED" w14:textId="77777777" w:rsidR="000E5018" w:rsidRDefault="000E5018" w:rsidP="00D85068">
      <w:pPr>
        <w:spacing w:line="240" w:lineRule="auto"/>
      </w:pPr>
      <w:r>
        <w:separator/>
      </w:r>
    </w:p>
  </w:footnote>
  <w:footnote w:type="continuationSeparator" w:id="0">
    <w:p w14:paraId="26C5F6D0" w14:textId="77777777" w:rsidR="000E5018" w:rsidRDefault="000E5018" w:rsidP="00D850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4925488"/>
      <w:docPartObj>
        <w:docPartGallery w:val="Page Numbers (Top of Page)"/>
        <w:docPartUnique/>
      </w:docPartObj>
    </w:sdtPr>
    <w:sdtContent>
      <w:p w14:paraId="5F388BE3" w14:textId="77777777" w:rsidR="00D85068" w:rsidRDefault="00D85068" w:rsidP="005442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75B6925" w14:textId="77777777" w:rsidR="00D85068" w:rsidRDefault="00D85068" w:rsidP="00D850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6400215"/>
      <w:docPartObj>
        <w:docPartGallery w:val="Page Numbers (Top of Page)"/>
        <w:docPartUnique/>
      </w:docPartObj>
    </w:sdtPr>
    <w:sdtContent>
      <w:p w14:paraId="531ABFD7" w14:textId="77777777" w:rsidR="00D85068" w:rsidRDefault="00D85068" w:rsidP="005442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43E7E29" w14:textId="77777777" w:rsidR="00000000" w:rsidRDefault="00000000" w:rsidP="00D85068">
    <w:pPr>
      <w:pStyle w:val="Header"/>
      <w:ind w:right="360"/>
    </w:pPr>
    <w:r w:rsidRPr="00046364">
      <w:t xml:space="preserve">TUTORIEL </w:t>
    </w:r>
    <w:r w:rsidR="00D85068">
      <w:t>DE</w:t>
    </w:r>
    <w:r w:rsidRPr="00046364">
      <w:t xml:space="preserve"> PRÉVENTION DU PLAGIAT</w:t>
    </w:r>
    <w:r w:rsidRPr="00046364">
      <w:tab/>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CAB"/>
    <w:multiLevelType w:val="hybridMultilevel"/>
    <w:tmpl w:val="5C185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0B11CA"/>
    <w:multiLevelType w:val="hybridMultilevel"/>
    <w:tmpl w:val="3FEEFB5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2C11FAE"/>
    <w:multiLevelType w:val="hybridMultilevel"/>
    <w:tmpl w:val="13F062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33153D5"/>
    <w:multiLevelType w:val="hybridMultilevel"/>
    <w:tmpl w:val="B8B6CB5C"/>
    <w:lvl w:ilvl="0" w:tplc="0D747E3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DB81A68"/>
    <w:multiLevelType w:val="hybridMultilevel"/>
    <w:tmpl w:val="5C1857F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4FE2ADF"/>
    <w:multiLevelType w:val="hybridMultilevel"/>
    <w:tmpl w:val="995C0906"/>
    <w:lvl w:ilvl="0" w:tplc="0D747E3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334648253">
    <w:abstractNumId w:val="2"/>
  </w:num>
  <w:num w:numId="2" w16cid:durableId="217084911">
    <w:abstractNumId w:val="1"/>
  </w:num>
  <w:num w:numId="3" w16cid:durableId="1701852374">
    <w:abstractNumId w:val="5"/>
  </w:num>
  <w:num w:numId="4" w16cid:durableId="610551625">
    <w:abstractNumId w:val="3"/>
  </w:num>
  <w:num w:numId="5" w16cid:durableId="53892827">
    <w:abstractNumId w:val="4"/>
  </w:num>
  <w:num w:numId="6" w16cid:durableId="149992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33A9B"/>
    <w:rsid w:val="000012BC"/>
    <w:rsid w:val="00003257"/>
    <w:rsid w:val="0000408D"/>
    <w:rsid w:val="00012D2F"/>
    <w:rsid w:val="0001654A"/>
    <w:rsid w:val="0002375F"/>
    <w:rsid w:val="0002581A"/>
    <w:rsid w:val="000318DF"/>
    <w:rsid w:val="000318E8"/>
    <w:rsid w:val="000326C3"/>
    <w:rsid w:val="00032C4A"/>
    <w:rsid w:val="00034F03"/>
    <w:rsid w:val="00036B4B"/>
    <w:rsid w:val="00037DBC"/>
    <w:rsid w:val="0004155A"/>
    <w:rsid w:val="0004375A"/>
    <w:rsid w:val="0004568E"/>
    <w:rsid w:val="00045A8E"/>
    <w:rsid w:val="00051854"/>
    <w:rsid w:val="000539B9"/>
    <w:rsid w:val="00053B93"/>
    <w:rsid w:val="00061FC5"/>
    <w:rsid w:val="000639E2"/>
    <w:rsid w:val="000640FD"/>
    <w:rsid w:val="000648FF"/>
    <w:rsid w:val="00064E78"/>
    <w:rsid w:val="0006613B"/>
    <w:rsid w:val="000709BE"/>
    <w:rsid w:val="00070DA6"/>
    <w:rsid w:val="000714A0"/>
    <w:rsid w:val="00073461"/>
    <w:rsid w:val="000814BA"/>
    <w:rsid w:val="00081D1F"/>
    <w:rsid w:val="0008758C"/>
    <w:rsid w:val="0009038B"/>
    <w:rsid w:val="000907B6"/>
    <w:rsid w:val="00090D43"/>
    <w:rsid w:val="0009333B"/>
    <w:rsid w:val="00093A2F"/>
    <w:rsid w:val="00095083"/>
    <w:rsid w:val="00096F58"/>
    <w:rsid w:val="00097DCA"/>
    <w:rsid w:val="000A26B1"/>
    <w:rsid w:val="000A30B6"/>
    <w:rsid w:val="000A4EC5"/>
    <w:rsid w:val="000A5CB5"/>
    <w:rsid w:val="000A7C3F"/>
    <w:rsid w:val="000B08C3"/>
    <w:rsid w:val="000B63DD"/>
    <w:rsid w:val="000C00E1"/>
    <w:rsid w:val="000C56D8"/>
    <w:rsid w:val="000C67B1"/>
    <w:rsid w:val="000C6ADC"/>
    <w:rsid w:val="000C6B84"/>
    <w:rsid w:val="000C76EC"/>
    <w:rsid w:val="000C7C8D"/>
    <w:rsid w:val="000C7CFD"/>
    <w:rsid w:val="000D0B1F"/>
    <w:rsid w:val="000D37CE"/>
    <w:rsid w:val="000D6957"/>
    <w:rsid w:val="000D7721"/>
    <w:rsid w:val="000E0C60"/>
    <w:rsid w:val="000E16C7"/>
    <w:rsid w:val="000E18A4"/>
    <w:rsid w:val="000E18F7"/>
    <w:rsid w:val="000E3028"/>
    <w:rsid w:val="000E377A"/>
    <w:rsid w:val="000E5018"/>
    <w:rsid w:val="000E5328"/>
    <w:rsid w:val="000E69DD"/>
    <w:rsid w:val="000E6FE4"/>
    <w:rsid w:val="000E7284"/>
    <w:rsid w:val="000F3E4A"/>
    <w:rsid w:val="000F4BA2"/>
    <w:rsid w:val="001025A6"/>
    <w:rsid w:val="00104C54"/>
    <w:rsid w:val="0010522C"/>
    <w:rsid w:val="001053BE"/>
    <w:rsid w:val="00106A03"/>
    <w:rsid w:val="00107063"/>
    <w:rsid w:val="00112416"/>
    <w:rsid w:val="00113BEF"/>
    <w:rsid w:val="001146C0"/>
    <w:rsid w:val="00114F4E"/>
    <w:rsid w:val="00116376"/>
    <w:rsid w:val="00116C83"/>
    <w:rsid w:val="00124B7B"/>
    <w:rsid w:val="00124BD6"/>
    <w:rsid w:val="0012518D"/>
    <w:rsid w:val="00127E5D"/>
    <w:rsid w:val="00133A9B"/>
    <w:rsid w:val="00134862"/>
    <w:rsid w:val="0013589D"/>
    <w:rsid w:val="001368EF"/>
    <w:rsid w:val="00140858"/>
    <w:rsid w:val="00142965"/>
    <w:rsid w:val="00142C4E"/>
    <w:rsid w:val="00142C5B"/>
    <w:rsid w:val="0014740E"/>
    <w:rsid w:val="00150ACC"/>
    <w:rsid w:val="00151E95"/>
    <w:rsid w:val="00152B27"/>
    <w:rsid w:val="001533DA"/>
    <w:rsid w:val="001536D2"/>
    <w:rsid w:val="001538AD"/>
    <w:rsid w:val="00153ABF"/>
    <w:rsid w:val="001547AE"/>
    <w:rsid w:val="00154DAC"/>
    <w:rsid w:val="00155185"/>
    <w:rsid w:val="00155906"/>
    <w:rsid w:val="00155B36"/>
    <w:rsid w:val="00156551"/>
    <w:rsid w:val="00156771"/>
    <w:rsid w:val="001602FA"/>
    <w:rsid w:val="00160AF4"/>
    <w:rsid w:val="00160CE2"/>
    <w:rsid w:val="00162EDB"/>
    <w:rsid w:val="001634BB"/>
    <w:rsid w:val="001667B5"/>
    <w:rsid w:val="00166A04"/>
    <w:rsid w:val="00166BA9"/>
    <w:rsid w:val="0016725A"/>
    <w:rsid w:val="001705E5"/>
    <w:rsid w:val="0017534A"/>
    <w:rsid w:val="001773F7"/>
    <w:rsid w:val="001800CA"/>
    <w:rsid w:val="001818C8"/>
    <w:rsid w:val="00183ADD"/>
    <w:rsid w:val="00184A54"/>
    <w:rsid w:val="00185BBA"/>
    <w:rsid w:val="00185DC9"/>
    <w:rsid w:val="0019055C"/>
    <w:rsid w:val="00190A89"/>
    <w:rsid w:val="001922D9"/>
    <w:rsid w:val="00195205"/>
    <w:rsid w:val="0019692D"/>
    <w:rsid w:val="00196CEA"/>
    <w:rsid w:val="00197F60"/>
    <w:rsid w:val="001A0D96"/>
    <w:rsid w:val="001A111C"/>
    <w:rsid w:val="001A16CA"/>
    <w:rsid w:val="001A1F5F"/>
    <w:rsid w:val="001A2AEC"/>
    <w:rsid w:val="001A4048"/>
    <w:rsid w:val="001A447E"/>
    <w:rsid w:val="001A5E86"/>
    <w:rsid w:val="001A69EA"/>
    <w:rsid w:val="001B275B"/>
    <w:rsid w:val="001B2860"/>
    <w:rsid w:val="001B5F27"/>
    <w:rsid w:val="001B6024"/>
    <w:rsid w:val="001B6C25"/>
    <w:rsid w:val="001C0EF4"/>
    <w:rsid w:val="001C2B36"/>
    <w:rsid w:val="001C3309"/>
    <w:rsid w:val="001C41C4"/>
    <w:rsid w:val="001C555D"/>
    <w:rsid w:val="001D0551"/>
    <w:rsid w:val="001D0A49"/>
    <w:rsid w:val="001D1C55"/>
    <w:rsid w:val="001D1CFB"/>
    <w:rsid w:val="001D1F2E"/>
    <w:rsid w:val="001D255D"/>
    <w:rsid w:val="001D78F1"/>
    <w:rsid w:val="001E0BE4"/>
    <w:rsid w:val="001E228E"/>
    <w:rsid w:val="001E30A3"/>
    <w:rsid w:val="001E3388"/>
    <w:rsid w:val="001E390A"/>
    <w:rsid w:val="001E7495"/>
    <w:rsid w:val="001F10FD"/>
    <w:rsid w:val="001F4D85"/>
    <w:rsid w:val="001F7563"/>
    <w:rsid w:val="00201356"/>
    <w:rsid w:val="00201873"/>
    <w:rsid w:val="00201DE8"/>
    <w:rsid w:val="0020418B"/>
    <w:rsid w:val="00204D1F"/>
    <w:rsid w:val="00204F86"/>
    <w:rsid w:val="0020634E"/>
    <w:rsid w:val="0020646C"/>
    <w:rsid w:val="00211CB9"/>
    <w:rsid w:val="00216E10"/>
    <w:rsid w:val="002176FC"/>
    <w:rsid w:val="00224D89"/>
    <w:rsid w:val="00226FA2"/>
    <w:rsid w:val="00227E60"/>
    <w:rsid w:val="00230C2A"/>
    <w:rsid w:val="002328C7"/>
    <w:rsid w:val="00233375"/>
    <w:rsid w:val="00236368"/>
    <w:rsid w:val="0023767A"/>
    <w:rsid w:val="00237F7E"/>
    <w:rsid w:val="0024221E"/>
    <w:rsid w:val="0024468A"/>
    <w:rsid w:val="0024767B"/>
    <w:rsid w:val="00250192"/>
    <w:rsid w:val="0025179E"/>
    <w:rsid w:val="00252BA1"/>
    <w:rsid w:val="00253845"/>
    <w:rsid w:val="00254D44"/>
    <w:rsid w:val="00260B2D"/>
    <w:rsid w:val="002629D1"/>
    <w:rsid w:val="00262C09"/>
    <w:rsid w:val="002706D2"/>
    <w:rsid w:val="00271C39"/>
    <w:rsid w:val="0027265D"/>
    <w:rsid w:val="00272C20"/>
    <w:rsid w:val="00274F03"/>
    <w:rsid w:val="002751D5"/>
    <w:rsid w:val="00276F08"/>
    <w:rsid w:val="00277D0E"/>
    <w:rsid w:val="00281FD8"/>
    <w:rsid w:val="00282AAC"/>
    <w:rsid w:val="00286322"/>
    <w:rsid w:val="00286BBE"/>
    <w:rsid w:val="002943BA"/>
    <w:rsid w:val="00295462"/>
    <w:rsid w:val="002961B8"/>
    <w:rsid w:val="00297472"/>
    <w:rsid w:val="002A2346"/>
    <w:rsid w:val="002A5A18"/>
    <w:rsid w:val="002A7C0E"/>
    <w:rsid w:val="002B2B10"/>
    <w:rsid w:val="002B2EA3"/>
    <w:rsid w:val="002B7496"/>
    <w:rsid w:val="002C256A"/>
    <w:rsid w:val="002C50ED"/>
    <w:rsid w:val="002C572F"/>
    <w:rsid w:val="002C6684"/>
    <w:rsid w:val="002D1030"/>
    <w:rsid w:val="002D6EAB"/>
    <w:rsid w:val="002E0F76"/>
    <w:rsid w:val="002E2524"/>
    <w:rsid w:val="002E29DB"/>
    <w:rsid w:val="002E68BE"/>
    <w:rsid w:val="002F2467"/>
    <w:rsid w:val="002F41DE"/>
    <w:rsid w:val="002F422D"/>
    <w:rsid w:val="002F4DAD"/>
    <w:rsid w:val="002F71D8"/>
    <w:rsid w:val="002F7346"/>
    <w:rsid w:val="00301128"/>
    <w:rsid w:val="00303699"/>
    <w:rsid w:val="00305817"/>
    <w:rsid w:val="00306031"/>
    <w:rsid w:val="00310BA8"/>
    <w:rsid w:val="00310E0E"/>
    <w:rsid w:val="0031267F"/>
    <w:rsid w:val="00313DEB"/>
    <w:rsid w:val="003142CD"/>
    <w:rsid w:val="003213DD"/>
    <w:rsid w:val="00327DD5"/>
    <w:rsid w:val="00333A0E"/>
    <w:rsid w:val="0033751A"/>
    <w:rsid w:val="003375F8"/>
    <w:rsid w:val="003377F0"/>
    <w:rsid w:val="003425FD"/>
    <w:rsid w:val="003440D4"/>
    <w:rsid w:val="00344A18"/>
    <w:rsid w:val="00345996"/>
    <w:rsid w:val="00345AFA"/>
    <w:rsid w:val="00351CDE"/>
    <w:rsid w:val="003523DA"/>
    <w:rsid w:val="00353D22"/>
    <w:rsid w:val="00353FD2"/>
    <w:rsid w:val="0035658C"/>
    <w:rsid w:val="003574DB"/>
    <w:rsid w:val="00357D19"/>
    <w:rsid w:val="003656E6"/>
    <w:rsid w:val="00365B7E"/>
    <w:rsid w:val="00366E88"/>
    <w:rsid w:val="00367DA0"/>
    <w:rsid w:val="0037092E"/>
    <w:rsid w:val="0037267D"/>
    <w:rsid w:val="00377A2A"/>
    <w:rsid w:val="0038135E"/>
    <w:rsid w:val="0038251B"/>
    <w:rsid w:val="0038352E"/>
    <w:rsid w:val="0038465E"/>
    <w:rsid w:val="00392A35"/>
    <w:rsid w:val="003931A8"/>
    <w:rsid w:val="00393920"/>
    <w:rsid w:val="00393BB8"/>
    <w:rsid w:val="00394EA1"/>
    <w:rsid w:val="0039538A"/>
    <w:rsid w:val="003953CD"/>
    <w:rsid w:val="00397549"/>
    <w:rsid w:val="003A02E7"/>
    <w:rsid w:val="003A0B72"/>
    <w:rsid w:val="003A53C3"/>
    <w:rsid w:val="003A71AB"/>
    <w:rsid w:val="003A78DD"/>
    <w:rsid w:val="003B00B1"/>
    <w:rsid w:val="003B1109"/>
    <w:rsid w:val="003B4328"/>
    <w:rsid w:val="003B4B6F"/>
    <w:rsid w:val="003B616F"/>
    <w:rsid w:val="003B62E7"/>
    <w:rsid w:val="003B7F75"/>
    <w:rsid w:val="003C1FD6"/>
    <w:rsid w:val="003C30B2"/>
    <w:rsid w:val="003C3B74"/>
    <w:rsid w:val="003C4023"/>
    <w:rsid w:val="003D0787"/>
    <w:rsid w:val="003D1257"/>
    <w:rsid w:val="003D3A58"/>
    <w:rsid w:val="003E4235"/>
    <w:rsid w:val="003E4FCA"/>
    <w:rsid w:val="003E4FD0"/>
    <w:rsid w:val="003E7DAB"/>
    <w:rsid w:val="003F0001"/>
    <w:rsid w:val="003F01BC"/>
    <w:rsid w:val="003F3F4F"/>
    <w:rsid w:val="003F4F1C"/>
    <w:rsid w:val="003F735E"/>
    <w:rsid w:val="00401DF8"/>
    <w:rsid w:val="0040268E"/>
    <w:rsid w:val="0040286F"/>
    <w:rsid w:val="00403541"/>
    <w:rsid w:val="0040436B"/>
    <w:rsid w:val="00405B87"/>
    <w:rsid w:val="0040640C"/>
    <w:rsid w:val="004107DE"/>
    <w:rsid w:val="00410D92"/>
    <w:rsid w:val="0041301B"/>
    <w:rsid w:val="00414DE9"/>
    <w:rsid w:val="004167D8"/>
    <w:rsid w:val="0042089D"/>
    <w:rsid w:val="00420F07"/>
    <w:rsid w:val="00421487"/>
    <w:rsid w:val="00421DAC"/>
    <w:rsid w:val="00424107"/>
    <w:rsid w:val="00424E6C"/>
    <w:rsid w:val="00426D1E"/>
    <w:rsid w:val="0043108D"/>
    <w:rsid w:val="00434C69"/>
    <w:rsid w:val="004353DA"/>
    <w:rsid w:val="00437A83"/>
    <w:rsid w:val="00440B4D"/>
    <w:rsid w:val="004459AA"/>
    <w:rsid w:val="00446BE4"/>
    <w:rsid w:val="00451527"/>
    <w:rsid w:val="00451FBE"/>
    <w:rsid w:val="004529E3"/>
    <w:rsid w:val="00457401"/>
    <w:rsid w:val="00457CCF"/>
    <w:rsid w:val="00464BC0"/>
    <w:rsid w:val="004655C6"/>
    <w:rsid w:val="00465700"/>
    <w:rsid w:val="00465FB2"/>
    <w:rsid w:val="00466934"/>
    <w:rsid w:val="00467ED7"/>
    <w:rsid w:val="00470421"/>
    <w:rsid w:val="00471FD4"/>
    <w:rsid w:val="00473911"/>
    <w:rsid w:val="004769DF"/>
    <w:rsid w:val="00477CE3"/>
    <w:rsid w:val="00477F6A"/>
    <w:rsid w:val="00481B14"/>
    <w:rsid w:val="004837CF"/>
    <w:rsid w:val="00484397"/>
    <w:rsid w:val="0049014D"/>
    <w:rsid w:val="00490225"/>
    <w:rsid w:val="0049468C"/>
    <w:rsid w:val="004976EA"/>
    <w:rsid w:val="00497706"/>
    <w:rsid w:val="004A02AB"/>
    <w:rsid w:val="004A1127"/>
    <w:rsid w:val="004A194F"/>
    <w:rsid w:val="004A1A1E"/>
    <w:rsid w:val="004A2C16"/>
    <w:rsid w:val="004A437F"/>
    <w:rsid w:val="004A66CA"/>
    <w:rsid w:val="004A7DF5"/>
    <w:rsid w:val="004B0954"/>
    <w:rsid w:val="004B2C70"/>
    <w:rsid w:val="004B575B"/>
    <w:rsid w:val="004B7011"/>
    <w:rsid w:val="004C27F6"/>
    <w:rsid w:val="004C3FE8"/>
    <w:rsid w:val="004C704E"/>
    <w:rsid w:val="004D0A80"/>
    <w:rsid w:val="004D1A06"/>
    <w:rsid w:val="004D52E5"/>
    <w:rsid w:val="004D630B"/>
    <w:rsid w:val="004E1716"/>
    <w:rsid w:val="004E3033"/>
    <w:rsid w:val="004E3D1E"/>
    <w:rsid w:val="004E448E"/>
    <w:rsid w:val="004E45BA"/>
    <w:rsid w:val="004E4C10"/>
    <w:rsid w:val="004E6E38"/>
    <w:rsid w:val="004F19AC"/>
    <w:rsid w:val="004F2228"/>
    <w:rsid w:val="004F25BE"/>
    <w:rsid w:val="004F39BA"/>
    <w:rsid w:val="004F3C5F"/>
    <w:rsid w:val="004F5CA4"/>
    <w:rsid w:val="0050139C"/>
    <w:rsid w:val="005024C7"/>
    <w:rsid w:val="005033A1"/>
    <w:rsid w:val="005055C4"/>
    <w:rsid w:val="005078C4"/>
    <w:rsid w:val="005107A7"/>
    <w:rsid w:val="0051096A"/>
    <w:rsid w:val="005120CB"/>
    <w:rsid w:val="005122CD"/>
    <w:rsid w:val="00521AB2"/>
    <w:rsid w:val="005222D5"/>
    <w:rsid w:val="00522C71"/>
    <w:rsid w:val="0052303D"/>
    <w:rsid w:val="00524238"/>
    <w:rsid w:val="005242A6"/>
    <w:rsid w:val="005243E7"/>
    <w:rsid w:val="0052639F"/>
    <w:rsid w:val="00526800"/>
    <w:rsid w:val="00526819"/>
    <w:rsid w:val="005303A0"/>
    <w:rsid w:val="005320E5"/>
    <w:rsid w:val="00533970"/>
    <w:rsid w:val="005340C0"/>
    <w:rsid w:val="00540F8D"/>
    <w:rsid w:val="00541D2C"/>
    <w:rsid w:val="00541FFE"/>
    <w:rsid w:val="00543AE7"/>
    <w:rsid w:val="00543B24"/>
    <w:rsid w:val="00545DA1"/>
    <w:rsid w:val="00553954"/>
    <w:rsid w:val="0055465A"/>
    <w:rsid w:val="0055486F"/>
    <w:rsid w:val="00557FDD"/>
    <w:rsid w:val="00560500"/>
    <w:rsid w:val="00561065"/>
    <w:rsid w:val="005617E4"/>
    <w:rsid w:val="00564095"/>
    <w:rsid w:val="00565A45"/>
    <w:rsid w:val="00565C2A"/>
    <w:rsid w:val="005670F9"/>
    <w:rsid w:val="005708DB"/>
    <w:rsid w:val="00570A7D"/>
    <w:rsid w:val="00570B6C"/>
    <w:rsid w:val="00571625"/>
    <w:rsid w:val="005717E1"/>
    <w:rsid w:val="0057363D"/>
    <w:rsid w:val="00573B05"/>
    <w:rsid w:val="00573E93"/>
    <w:rsid w:val="00575890"/>
    <w:rsid w:val="00575A66"/>
    <w:rsid w:val="00577A40"/>
    <w:rsid w:val="00582AC3"/>
    <w:rsid w:val="00583015"/>
    <w:rsid w:val="0058631D"/>
    <w:rsid w:val="005869A0"/>
    <w:rsid w:val="00586E5C"/>
    <w:rsid w:val="00587ADB"/>
    <w:rsid w:val="00587C25"/>
    <w:rsid w:val="005901FB"/>
    <w:rsid w:val="00590E77"/>
    <w:rsid w:val="00595E23"/>
    <w:rsid w:val="005A15DD"/>
    <w:rsid w:val="005A2997"/>
    <w:rsid w:val="005A34B8"/>
    <w:rsid w:val="005B0291"/>
    <w:rsid w:val="005B2B2A"/>
    <w:rsid w:val="005B4144"/>
    <w:rsid w:val="005B4B19"/>
    <w:rsid w:val="005B7417"/>
    <w:rsid w:val="005B7438"/>
    <w:rsid w:val="005C2209"/>
    <w:rsid w:val="005C3CF7"/>
    <w:rsid w:val="005C4FE9"/>
    <w:rsid w:val="005C56A8"/>
    <w:rsid w:val="005C601C"/>
    <w:rsid w:val="005C6F07"/>
    <w:rsid w:val="005C77CC"/>
    <w:rsid w:val="005D2B54"/>
    <w:rsid w:val="005D30C5"/>
    <w:rsid w:val="005D4057"/>
    <w:rsid w:val="005D44C3"/>
    <w:rsid w:val="005D5FB8"/>
    <w:rsid w:val="005E0313"/>
    <w:rsid w:val="005E186A"/>
    <w:rsid w:val="005E2EDC"/>
    <w:rsid w:val="005E5582"/>
    <w:rsid w:val="005E56AA"/>
    <w:rsid w:val="005F0BA8"/>
    <w:rsid w:val="005F1E67"/>
    <w:rsid w:val="005F24F6"/>
    <w:rsid w:val="005F6A43"/>
    <w:rsid w:val="00601D48"/>
    <w:rsid w:val="00602614"/>
    <w:rsid w:val="006054F6"/>
    <w:rsid w:val="0060634F"/>
    <w:rsid w:val="0060655E"/>
    <w:rsid w:val="0061153F"/>
    <w:rsid w:val="00613514"/>
    <w:rsid w:val="006143A6"/>
    <w:rsid w:val="0061561F"/>
    <w:rsid w:val="00616B9C"/>
    <w:rsid w:val="00620087"/>
    <w:rsid w:val="006202B6"/>
    <w:rsid w:val="0062288E"/>
    <w:rsid w:val="0062625A"/>
    <w:rsid w:val="006264CA"/>
    <w:rsid w:val="006272CA"/>
    <w:rsid w:val="00633135"/>
    <w:rsid w:val="00635016"/>
    <w:rsid w:val="0063573E"/>
    <w:rsid w:val="00635E2D"/>
    <w:rsid w:val="0063694E"/>
    <w:rsid w:val="006402BC"/>
    <w:rsid w:val="00640FBF"/>
    <w:rsid w:val="00641C23"/>
    <w:rsid w:val="006427EE"/>
    <w:rsid w:val="00642943"/>
    <w:rsid w:val="00643155"/>
    <w:rsid w:val="006438A8"/>
    <w:rsid w:val="006449ED"/>
    <w:rsid w:val="00644A9C"/>
    <w:rsid w:val="00651D8A"/>
    <w:rsid w:val="00652EBD"/>
    <w:rsid w:val="00653699"/>
    <w:rsid w:val="00660363"/>
    <w:rsid w:val="006609F5"/>
    <w:rsid w:val="00663623"/>
    <w:rsid w:val="00663ADC"/>
    <w:rsid w:val="00664DFF"/>
    <w:rsid w:val="00665B93"/>
    <w:rsid w:val="00670504"/>
    <w:rsid w:val="006772D9"/>
    <w:rsid w:val="0067797D"/>
    <w:rsid w:val="006806D7"/>
    <w:rsid w:val="0068320A"/>
    <w:rsid w:val="006903BD"/>
    <w:rsid w:val="00691F67"/>
    <w:rsid w:val="006974BF"/>
    <w:rsid w:val="006A2E0E"/>
    <w:rsid w:val="006A408B"/>
    <w:rsid w:val="006A5F4D"/>
    <w:rsid w:val="006A6CFC"/>
    <w:rsid w:val="006B1A4F"/>
    <w:rsid w:val="006B2075"/>
    <w:rsid w:val="006B26BA"/>
    <w:rsid w:val="006B4755"/>
    <w:rsid w:val="006C1A84"/>
    <w:rsid w:val="006C4B7F"/>
    <w:rsid w:val="006C50CB"/>
    <w:rsid w:val="006C6326"/>
    <w:rsid w:val="006C79A9"/>
    <w:rsid w:val="006D7191"/>
    <w:rsid w:val="006D734C"/>
    <w:rsid w:val="006E1634"/>
    <w:rsid w:val="006E6079"/>
    <w:rsid w:val="006E6A31"/>
    <w:rsid w:val="006F10C8"/>
    <w:rsid w:val="006F22F3"/>
    <w:rsid w:val="006F2C7C"/>
    <w:rsid w:val="006F3E40"/>
    <w:rsid w:val="006F56FC"/>
    <w:rsid w:val="006F6EC8"/>
    <w:rsid w:val="006F7C39"/>
    <w:rsid w:val="00702454"/>
    <w:rsid w:val="007026C9"/>
    <w:rsid w:val="00702E9F"/>
    <w:rsid w:val="0070418B"/>
    <w:rsid w:val="00704FEC"/>
    <w:rsid w:val="0070535F"/>
    <w:rsid w:val="00705C24"/>
    <w:rsid w:val="00705EDB"/>
    <w:rsid w:val="007105C1"/>
    <w:rsid w:val="007113B1"/>
    <w:rsid w:val="007116DC"/>
    <w:rsid w:val="00712BD8"/>
    <w:rsid w:val="00715DD5"/>
    <w:rsid w:val="007165AE"/>
    <w:rsid w:val="00716BC6"/>
    <w:rsid w:val="00717D8A"/>
    <w:rsid w:val="00721594"/>
    <w:rsid w:val="0072220F"/>
    <w:rsid w:val="0072690D"/>
    <w:rsid w:val="00733824"/>
    <w:rsid w:val="00734597"/>
    <w:rsid w:val="00735178"/>
    <w:rsid w:val="00735DF3"/>
    <w:rsid w:val="007465F1"/>
    <w:rsid w:val="00747C8A"/>
    <w:rsid w:val="00750B4C"/>
    <w:rsid w:val="007540D2"/>
    <w:rsid w:val="00754A80"/>
    <w:rsid w:val="007554AE"/>
    <w:rsid w:val="00755933"/>
    <w:rsid w:val="00755A8E"/>
    <w:rsid w:val="00755FBD"/>
    <w:rsid w:val="007623F2"/>
    <w:rsid w:val="00763710"/>
    <w:rsid w:val="0076440B"/>
    <w:rsid w:val="00765772"/>
    <w:rsid w:val="00766EE0"/>
    <w:rsid w:val="00767D00"/>
    <w:rsid w:val="007709FF"/>
    <w:rsid w:val="007718DA"/>
    <w:rsid w:val="007721A9"/>
    <w:rsid w:val="00772588"/>
    <w:rsid w:val="00773BB6"/>
    <w:rsid w:val="00774542"/>
    <w:rsid w:val="00774556"/>
    <w:rsid w:val="00774D8E"/>
    <w:rsid w:val="00775814"/>
    <w:rsid w:val="007771C3"/>
    <w:rsid w:val="007802FB"/>
    <w:rsid w:val="007816BD"/>
    <w:rsid w:val="0079186A"/>
    <w:rsid w:val="0079255A"/>
    <w:rsid w:val="007927CB"/>
    <w:rsid w:val="00793D76"/>
    <w:rsid w:val="00795098"/>
    <w:rsid w:val="007961D0"/>
    <w:rsid w:val="00796BFD"/>
    <w:rsid w:val="00797813"/>
    <w:rsid w:val="007A0271"/>
    <w:rsid w:val="007A0F7C"/>
    <w:rsid w:val="007A3CC2"/>
    <w:rsid w:val="007A7EEF"/>
    <w:rsid w:val="007B21E8"/>
    <w:rsid w:val="007B305D"/>
    <w:rsid w:val="007B4366"/>
    <w:rsid w:val="007B4D10"/>
    <w:rsid w:val="007B7345"/>
    <w:rsid w:val="007B7659"/>
    <w:rsid w:val="007C20C6"/>
    <w:rsid w:val="007C2EDB"/>
    <w:rsid w:val="007C4753"/>
    <w:rsid w:val="007C5221"/>
    <w:rsid w:val="007C6964"/>
    <w:rsid w:val="007D06D7"/>
    <w:rsid w:val="007D1CCD"/>
    <w:rsid w:val="007D2955"/>
    <w:rsid w:val="007D3678"/>
    <w:rsid w:val="007D7D02"/>
    <w:rsid w:val="007E043C"/>
    <w:rsid w:val="007E2C09"/>
    <w:rsid w:val="007E3425"/>
    <w:rsid w:val="007E7E3A"/>
    <w:rsid w:val="007F1D06"/>
    <w:rsid w:val="007F1D14"/>
    <w:rsid w:val="007F1FE0"/>
    <w:rsid w:val="007F3F0F"/>
    <w:rsid w:val="007F4139"/>
    <w:rsid w:val="0080356F"/>
    <w:rsid w:val="00805D85"/>
    <w:rsid w:val="00805DF3"/>
    <w:rsid w:val="0080730C"/>
    <w:rsid w:val="00816967"/>
    <w:rsid w:val="00820C24"/>
    <w:rsid w:val="008210E1"/>
    <w:rsid w:val="00821C26"/>
    <w:rsid w:val="0082293D"/>
    <w:rsid w:val="008229ED"/>
    <w:rsid w:val="0082355B"/>
    <w:rsid w:val="00825EC2"/>
    <w:rsid w:val="00831E18"/>
    <w:rsid w:val="00831ECD"/>
    <w:rsid w:val="008355A6"/>
    <w:rsid w:val="00836EE3"/>
    <w:rsid w:val="0084083D"/>
    <w:rsid w:val="0084152F"/>
    <w:rsid w:val="00842B00"/>
    <w:rsid w:val="00843A89"/>
    <w:rsid w:val="00844034"/>
    <w:rsid w:val="00844415"/>
    <w:rsid w:val="00847A21"/>
    <w:rsid w:val="00847DE9"/>
    <w:rsid w:val="00856606"/>
    <w:rsid w:val="00863128"/>
    <w:rsid w:val="0086318A"/>
    <w:rsid w:val="008635A4"/>
    <w:rsid w:val="00863C4E"/>
    <w:rsid w:val="00870BAE"/>
    <w:rsid w:val="008718F2"/>
    <w:rsid w:val="008747D3"/>
    <w:rsid w:val="00875C47"/>
    <w:rsid w:val="008767BF"/>
    <w:rsid w:val="00877EF6"/>
    <w:rsid w:val="00881105"/>
    <w:rsid w:val="008830FC"/>
    <w:rsid w:val="00891124"/>
    <w:rsid w:val="00892C47"/>
    <w:rsid w:val="00895455"/>
    <w:rsid w:val="00896FE8"/>
    <w:rsid w:val="008A04A3"/>
    <w:rsid w:val="008A04BC"/>
    <w:rsid w:val="008A5872"/>
    <w:rsid w:val="008A6D5E"/>
    <w:rsid w:val="008A7342"/>
    <w:rsid w:val="008B078A"/>
    <w:rsid w:val="008B1705"/>
    <w:rsid w:val="008B4CCF"/>
    <w:rsid w:val="008B76E6"/>
    <w:rsid w:val="008C0E36"/>
    <w:rsid w:val="008C1262"/>
    <w:rsid w:val="008C1429"/>
    <w:rsid w:val="008C51BF"/>
    <w:rsid w:val="008C568D"/>
    <w:rsid w:val="008D08CF"/>
    <w:rsid w:val="008D2147"/>
    <w:rsid w:val="008D304C"/>
    <w:rsid w:val="008E02D1"/>
    <w:rsid w:val="008E1314"/>
    <w:rsid w:val="008E35F2"/>
    <w:rsid w:val="008E44D4"/>
    <w:rsid w:val="008E5504"/>
    <w:rsid w:val="008E60CE"/>
    <w:rsid w:val="008E6468"/>
    <w:rsid w:val="008E6950"/>
    <w:rsid w:val="008F0B1D"/>
    <w:rsid w:val="008F11C5"/>
    <w:rsid w:val="008F24D5"/>
    <w:rsid w:val="008F2A1E"/>
    <w:rsid w:val="008F67BA"/>
    <w:rsid w:val="008F6E19"/>
    <w:rsid w:val="00900530"/>
    <w:rsid w:val="0090059F"/>
    <w:rsid w:val="00902242"/>
    <w:rsid w:val="009025C5"/>
    <w:rsid w:val="00903F84"/>
    <w:rsid w:val="00905DC1"/>
    <w:rsid w:val="00914CD8"/>
    <w:rsid w:val="00916D68"/>
    <w:rsid w:val="00922104"/>
    <w:rsid w:val="00926150"/>
    <w:rsid w:val="00930259"/>
    <w:rsid w:val="00930795"/>
    <w:rsid w:val="009377E0"/>
    <w:rsid w:val="00941132"/>
    <w:rsid w:val="009417D0"/>
    <w:rsid w:val="00941B09"/>
    <w:rsid w:val="00942AE7"/>
    <w:rsid w:val="009434CD"/>
    <w:rsid w:val="009436D2"/>
    <w:rsid w:val="00946917"/>
    <w:rsid w:val="00947622"/>
    <w:rsid w:val="00947936"/>
    <w:rsid w:val="00950A5D"/>
    <w:rsid w:val="00951DF5"/>
    <w:rsid w:val="00952F6E"/>
    <w:rsid w:val="0095447F"/>
    <w:rsid w:val="00954929"/>
    <w:rsid w:val="00955E4F"/>
    <w:rsid w:val="00957E6C"/>
    <w:rsid w:val="0096246D"/>
    <w:rsid w:val="00963D1F"/>
    <w:rsid w:val="00963F8B"/>
    <w:rsid w:val="00964153"/>
    <w:rsid w:val="0096504C"/>
    <w:rsid w:val="0096555F"/>
    <w:rsid w:val="00970063"/>
    <w:rsid w:val="009758CD"/>
    <w:rsid w:val="00975A9A"/>
    <w:rsid w:val="00983A53"/>
    <w:rsid w:val="009906FB"/>
    <w:rsid w:val="00991801"/>
    <w:rsid w:val="00991FDC"/>
    <w:rsid w:val="00993843"/>
    <w:rsid w:val="00993C04"/>
    <w:rsid w:val="00995B6A"/>
    <w:rsid w:val="009A1132"/>
    <w:rsid w:val="009A290F"/>
    <w:rsid w:val="009A33B1"/>
    <w:rsid w:val="009A4CDD"/>
    <w:rsid w:val="009A6676"/>
    <w:rsid w:val="009A7D5C"/>
    <w:rsid w:val="009A7E0C"/>
    <w:rsid w:val="009B08A6"/>
    <w:rsid w:val="009B10DC"/>
    <w:rsid w:val="009B1C86"/>
    <w:rsid w:val="009B3161"/>
    <w:rsid w:val="009B59DF"/>
    <w:rsid w:val="009B6342"/>
    <w:rsid w:val="009C177D"/>
    <w:rsid w:val="009C3893"/>
    <w:rsid w:val="009C49A3"/>
    <w:rsid w:val="009D0A9E"/>
    <w:rsid w:val="009D0B93"/>
    <w:rsid w:val="009D0F71"/>
    <w:rsid w:val="009D1606"/>
    <w:rsid w:val="009D1679"/>
    <w:rsid w:val="009D23ED"/>
    <w:rsid w:val="009D4E22"/>
    <w:rsid w:val="009D6E77"/>
    <w:rsid w:val="009E3AB6"/>
    <w:rsid w:val="009E7164"/>
    <w:rsid w:val="009F10B3"/>
    <w:rsid w:val="009F26BB"/>
    <w:rsid w:val="009F3AD9"/>
    <w:rsid w:val="009F4380"/>
    <w:rsid w:val="009F4526"/>
    <w:rsid w:val="009F52D9"/>
    <w:rsid w:val="009F5BB6"/>
    <w:rsid w:val="00A00EE4"/>
    <w:rsid w:val="00A01239"/>
    <w:rsid w:val="00A02BE0"/>
    <w:rsid w:val="00A034D0"/>
    <w:rsid w:val="00A04916"/>
    <w:rsid w:val="00A049AE"/>
    <w:rsid w:val="00A0582A"/>
    <w:rsid w:val="00A05B54"/>
    <w:rsid w:val="00A07342"/>
    <w:rsid w:val="00A118AA"/>
    <w:rsid w:val="00A124D2"/>
    <w:rsid w:val="00A16A94"/>
    <w:rsid w:val="00A16B79"/>
    <w:rsid w:val="00A17F05"/>
    <w:rsid w:val="00A205D1"/>
    <w:rsid w:val="00A21E07"/>
    <w:rsid w:val="00A22988"/>
    <w:rsid w:val="00A25A5E"/>
    <w:rsid w:val="00A274C9"/>
    <w:rsid w:val="00A27DC3"/>
    <w:rsid w:val="00A308A6"/>
    <w:rsid w:val="00A31DF8"/>
    <w:rsid w:val="00A3282A"/>
    <w:rsid w:val="00A376FB"/>
    <w:rsid w:val="00A41105"/>
    <w:rsid w:val="00A4122F"/>
    <w:rsid w:val="00A43325"/>
    <w:rsid w:val="00A44582"/>
    <w:rsid w:val="00A459B5"/>
    <w:rsid w:val="00A46149"/>
    <w:rsid w:val="00A477BB"/>
    <w:rsid w:val="00A477BF"/>
    <w:rsid w:val="00A47EA7"/>
    <w:rsid w:val="00A5406F"/>
    <w:rsid w:val="00A545FC"/>
    <w:rsid w:val="00A5474C"/>
    <w:rsid w:val="00A54E89"/>
    <w:rsid w:val="00A55AF3"/>
    <w:rsid w:val="00A60873"/>
    <w:rsid w:val="00A62700"/>
    <w:rsid w:val="00A62F14"/>
    <w:rsid w:val="00A637FD"/>
    <w:rsid w:val="00A63945"/>
    <w:rsid w:val="00A67701"/>
    <w:rsid w:val="00A67D9D"/>
    <w:rsid w:val="00A7434D"/>
    <w:rsid w:val="00A74BC1"/>
    <w:rsid w:val="00A74F24"/>
    <w:rsid w:val="00A75662"/>
    <w:rsid w:val="00A7584D"/>
    <w:rsid w:val="00A75CEE"/>
    <w:rsid w:val="00A8123A"/>
    <w:rsid w:val="00A8326A"/>
    <w:rsid w:val="00A86921"/>
    <w:rsid w:val="00A87B58"/>
    <w:rsid w:val="00A87C4F"/>
    <w:rsid w:val="00A9135F"/>
    <w:rsid w:val="00A91B16"/>
    <w:rsid w:val="00A92033"/>
    <w:rsid w:val="00A93D3B"/>
    <w:rsid w:val="00A95AA6"/>
    <w:rsid w:val="00A96EDE"/>
    <w:rsid w:val="00AA0C6B"/>
    <w:rsid w:val="00AA15B0"/>
    <w:rsid w:val="00AA3222"/>
    <w:rsid w:val="00AA4C8C"/>
    <w:rsid w:val="00AA51E2"/>
    <w:rsid w:val="00AA530C"/>
    <w:rsid w:val="00AB118D"/>
    <w:rsid w:val="00AB3832"/>
    <w:rsid w:val="00AB4CCF"/>
    <w:rsid w:val="00AC0236"/>
    <w:rsid w:val="00AC1263"/>
    <w:rsid w:val="00AC1390"/>
    <w:rsid w:val="00AC2086"/>
    <w:rsid w:val="00AC7322"/>
    <w:rsid w:val="00AC7912"/>
    <w:rsid w:val="00AC7F70"/>
    <w:rsid w:val="00AD0280"/>
    <w:rsid w:val="00AD1021"/>
    <w:rsid w:val="00AD1E95"/>
    <w:rsid w:val="00AD1EFF"/>
    <w:rsid w:val="00AD230C"/>
    <w:rsid w:val="00AD3911"/>
    <w:rsid w:val="00AD5373"/>
    <w:rsid w:val="00AD5BD8"/>
    <w:rsid w:val="00AD6043"/>
    <w:rsid w:val="00AE2068"/>
    <w:rsid w:val="00AE3962"/>
    <w:rsid w:val="00AF04FD"/>
    <w:rsid w:val="00AF0CDC"/>
    <w:rsid w:val="00AF2372"/>
    <w:rsid w:val="00AF3D17"/>
    <w:rsid w:val="00AF6A97"/>
    <w:rsid w:val="00B02EC5"/>
    <w:rsid w:val="00B0328D"/>
    <w:rsid w:val="00B03E5E"/>
    <w:rsid w:val="00B043B6"/>
    <w:rsid w:val="00B04603"/>
    <w:rsid w:val="00B07DE5"/>
    <w:rsid w:val="00B132D8"/>
    <w:rsid w:val="00B15381"/>
    <w:rsid w:val="00B15E89"/>
    <w:rsid w:val="00B20C00"/>
    <w:rsid w:val="00B24B0A"/>
    <w:rsid w:val="00B3070A"/>
    <w:rsid w:val="00B31DE4"/>
    <w:rsid w:val="00B3211A"/>
    <w:rsid w:val="00B3240E"/>
    <w:rsid w:val="00B418B9"/>
    <w:rsid w:val="00B41FF8"/>
    <w:rsid w:val="00B42F63"/>
    <w:rsid w:val="00B44431"/>
    <w:rsid w:val="00B50F36"/>
    <w:rsid w:val="00B55501"/>
    <w:rsid w:val="00B57BC8"/>
    <w:rsid w:val="00B57E19"/>
    <w:rsid w:val="00B60B77"/>
    <w:rsid w:val="00B63923"/>
    <w:rsid w:val="00B63A1D"/>
    <w:rsid w:val="00B67B2D"/>
    <w:rsid w:val="00B71DD4"/>
    <w:rsid w:val="00B72C40"/>
    <w:rsid w:val="00B74686"/>
    <w:rsid w:val="00B753D5"/>
    <w:rsid w:val="00B7559E"/>
    <w:rsid w:val="00B76D89"/>
    <w:rsid w:val="00B76F72"/>
    <w:rsid w:val="00B80F5D"/>
    <w:rsid w:val="00B81AD6"/>
    <w:rsid w:val="00B82D95"/>
    <w:rsid w:val="00B84448"/>
    <w:rsid w:val="00B850D6"/>
    <w:rsid w:val="00B87BC0"/>
    <w:rsid w:val="00B90831"/>
    <w:rsid w:val="00B90C49"/>
    <w:rsid w:val="00B911A0"/>
    <w:rsid w:val="00B91A87"/>
    <w:rsid w:val="00B93A4A"/>
    <w:rsid w:val="00B93B32"/>
    <w:rsid w:val="00B94206"/>
    <w:rsid w:val="00B95836"/>
    <w:rsid w:val="00BA1FCA"/>
    <w:rsid w:val="00BA2209"/>
    <w:rsid w:val="00BA2BFD"/>
    <w:rsid w:val="00BA2E9A"/>
    <w:rsid w:val="00BA4A1A"/>
    <w:rsid w:val="00BA4EF8"/>
    <w:rsid w:val="00BA579F"/>
    <w:rsid w:val="00BA59B5"/>
    <w:rsid w:val="00BB0260"/>
    <w:rsid w:val="00BB1EE0"/>
    <w:rsid w:val="00BB25CC"/>
    <w:rsid w:val="00BB26A9"/>
    <w:rsid w:val="00BB421E"/>
    <w:rsid w:val="00BB72F9"/>
    <w:rsid w:val="00BC0CB0"/>
    <w:rsid w:val="00BC23BD"/>
    <w:rsid w:val="00BC6B97"/>
    <w:rsid w:val="00BD0DD8"/>
    <w:rsid w:val="00BD1F81"/>
    <w:rsid w:val="00BD38D0"/>
    <w:rsid w:val="00BD3E14"/>
    <w:rsid w:val="00BD45C9"/>
    <w:rsid w:val="00BD48C3"/>
    <w:rsid w:val="00BE1E7A"/>
    <w:rsid w:val="00BE3219"/>
    <w:rsid w:val="00BF58A7"/>
    <w:rsid w:val="00C003EF"/>
    <w:rsid w:val="00C01520"/>
    <w:rsid w:val="00C03E72"/>
    <w:rsid w:val="00C06BA5"/>
    <w:rsid w:val="00C11613"/>
    <w:rsid w:val="00C11C28"/>
    <w:rsid w:val="00C1376E"/>
    <w:rsid w:val="00C13BCF"/>
    <w:rsid w:val="00C1520A"/>
    <w:rsid w:val="00C15B24"/>
    <w:rsid w:val="00C15C8B"/>
    <w:rsid w:val="00C1663F"/>
    <w:rsid w:val="00C2225C"/>
    <w:rsid w:val="00C24564"/>
    <w:rsid w:val="00C31150"/>
    <w:rsid w:val="00C3172C"/>
    <w:rsid w:val="00C3377D"/>
    <w:rsid w:val="00C33E24"/>
    <w:rsid w:val="00C37548"/>
    <w:rsid w:val="00C37A67"/>
    <w:rsid w:val="00C4182F"/>
    <w:rsid w:val="00C424A7"/>
    <w:rsid w:val="00C42DDE"/>
    <w:rsid w:val="00C459DA"/>
    <w:rsid w:val="00C46C6F"/>
    <w:rsid w:val="00C51335"/>
    <w:rsid w:val="00C522CA"/>
    <w:rsid w:val="00C525AE"/>
    <w:rsid w:val="00C52690"/>
    <w:rsid w:val="00C607D1"/>
    <w:rsid w:val="00C64086"/>
    <w:rsid w:val="00C64B41"/>
    <w:rsid w:val="00C6512D"/>
    <w:rsid w:val="00C654E5"/>
    <w:rsid w:val="00C704CF"/>
    <w:rsid w:val="00C73E13"/>
    <w:rsid w:val="00C75CA4"/>
    <w:rsid w:val="00C75D49"/>
    <w:rsid w:val="00C771D1"/>
    <w:rsid w:val="00C80918"/>
    <w:rsid w:val="00C821E2"/>
    <w:rsid w:val="00C85AEB"/>
    <w:rsid w:val="00C906D2"/>
    <w:rsid w:val="00C911B1"/>
    <w:rsid w:val="00C92680"/>
    <w:rsid w:val="00C92D4C"/>
    <w:rsid w:val="00C9321B"/>
    <w:rsid w:val="00C9382D"/>
    <w:rsid w:val="00C9419E"/>
    <w:rsid w:val="00C942E1"/>
    <w:rsid w:val="00C9657C"/>
    <w:rsid w:val="00C97A3B"/>
    <w:rsid w:val="00C97F4D"/>
    <w:rsid w:val="00CA0890"/>
    <w:rsid w:val="00CA0C1A"/>
    <w:rsid w:val="00CA22A3"/>
    <w:rsid w:val="00CA2BBE"/>
    <w:rsid w:val="00CA45C7"/>
    <w:rsid w:val="00CA5DF5"/>
    <w:rsid w:val="00CA6421"/>
    <w:rsid w:val="00CA7E38"/>
    <w:rsid w:val="00CB2FC9"/>
    <w:rsid w:val="00CB7AD3"/>
    <w:rsid w:val="00CC01D5"/>
    <w:rsid w:val="00CC1221"/>
    <w:rsid w:val="00CC143E"/>
    <w:rsid w:val="00CC1802"/>
    <w:rsid w:val="00CC187C"/>
    <w:rsid w:val="00CC2458"/>
    <w:rsid w:val="00CC395E"/>
    <w:rsid w:val="00CC48BF"/>
    <w:rsid w:val="00CC4B7D"/>
    <w:rsid w:val="00CC4C1A"/>
    <w:rsid w:val="00CC5609"/>
    <w:rsid w:val="00CD0B6A"/>
    <w:rsid w:val="00CD1E06"/>
    <w:rsid w:val="00CD7F66"/>
    <w:rsid w:val="00CE2B08"/>
    <w:rsid w:val="00CE3627"/>
    <w:rsid w:val="00CE363C"/>
    <w:rsid w:val="00CE3746"/>
    <w:rsid w:val="00CE4D13"/>
    <w:rsid w:val="00CE585F"/>
    <w:rsid w:val="00CE6161"/>
    <w:rsid w:val="00CE6227"/>
    <w:rsid w:val="00CE781E"/>
    <w:rsid w:val="00CF3236"/>
    <w:rsid w:val="00CF3301"/>
    <w:rsid w:val="00CF3611"/>
    <w:rsid w:val="00CF39DE"/>
    <w:rsid w:val="00CF5CE2"/>
    <w:rsid w:val="00CF5FBE"/>
    <w:rsid w:val="00D000C2"/>
    <w:rsid w:val="00D026A0"/>
    <w:rsid w:val="00D0381E"/>
    <w:rsid w:val="00D10C9E"/>
    <w:rsid w:val="00D12528"/>
    <w:rsid w:val="00D157A5"/>
    <w:rsid w:val="00D161B9"/>
    <w:rsid w:val="00D16622"/>
    <w:rsid w:val="00D179D5"/>
    <w:rsid w:val="00D20EFC"/>
    <w:rsid w:val="00D22123"/>
    <w:rsid w:val="00D231E5"/>
    <w:rsid w:val="00D305F1"/>
    <w:rsid w:val="00D33D19"/>
    <w:rsid w:val="00D34354"/>
    <w:rsid w:val="00D36C73"/>
    <w:rsid w:val="00D36D09"/>
    <w:rsid w:val="00D37F33"/>
    <w:rsid w:val="00D413CA"/>
    <w:rsid w:val="00D429DF"/>
    <w:rsid w:val="00D45E45"/>
    <w:rsid w:val="00D46974"/>
    <w:rsid w:val="00D5010F"/>
    <w:rsid w:val="00D50E9F"/>
    <w:rsid w:val="00D550B1"/>
    <w:rsid w:val="00D551CD"/>
    <w:rsid w:val="00D552EA"/>
    <w:rsid w:val="00D56685"/>
    <w:rsid w:val="00D619A3"/>
    <w:rsid w:val="00D622ED"/>
    <w:rsid w:val="00D6331A"/>
    <w:rsid w:val="00D63BE6"/>
    <w:rsid w:val="00D6590E"/>
    <w:rsid w:val="00D71995"/>
    <w:rsid w:val="00D719D0"/>
    <w:rsid w:val="00D72F4B"/>
    <w:rsid w:val="00D740B8"/>
    <w:rsid w:val="00D75F22"/>
    <w:rsid w:val="00D76D3A"/>
    <w:rsid w:val="00D7777C"/>
    <w:rsid w:val="00D77C98"/>
    <w:rsid w:val="00D8279F"/>
    <w:rsid w:val="00D834A8"/>
    <w:rsid w:val="00D834FB"/>
    <w:rsid w:val="00D83DB0"/>
    <w:rsid w:val="00D843ED"/>
    <w:rsid w:val="00D85068"/>
    <w:rsid w:val="00D91660"/>
    <w:rsid w:val="00D923E4"/>
    <w:rsid w:val="00D92C6F"/>
    <w:rsid w:val="00D97CF2"/>
    <w:rsid w:val="00D97DA2"/>
    <w:rsid w:val="00D97F63"/>
    <w:rsid w:val="00DA135A"/>
    <w:rsid w:val="00DA3B17"/>
    <w:rsid w:val="00DA57B0"/>
    <w:rsid w:val="00DA61DB"/>
    <w:rsid w:val="00DA69E2"/>
    <w:rsid w:val="00DA6D1D"/>
    <w:rsid w:val="00DA724F"/>
    <w:rsid w:val="00DA744F"/>
    <w:rsid w:val="00DA7722"/>
    <w:rsid w:val="00DB0949"/>
    <w:rsid w:val="00DB3674"/>
    <w:rsid w:val="00DB45E9"/>
    <w:rsid w:val="00DB5811"/>
    <w:rsid w:val="00DB6A5D"/>
    <w:rsid w:val="00DC2CF8"/>
    <w:rsid w:val="00DC3B3C"/>
    <w:rsid w:val="00DC4F4A"/>
    <w:rsid w:val="00DC79CB"/>
    <w:rsid w:val="00DD009A"/>
    <w:rsid w:val="00DD0206"/>
    <w:rsid w:val="00DD1EBE"/>
    <w:rsid w:val="00DD276F"/>
    <w:rsid w:val="00DD40BD"/>
    <w:rsid w:val="00DD4562"/>
    <w:rsid w:val="00DD5BD5"/>
    <w:rsid w:val="00DD70AE"/>
    <w:rsid w:val="00DE2226"/>
    <w:rsid w:val="00DE3583"/>
    <w:rsid w:val="00DE68E0"/>
    <w:rsid w:val="00DE75B6"/>
    <w:rsid w:val="00DE7786"/>
    <w:rsid w:val="00DE7BCA"/>
    <w:rsid w:val="00DF0967"/>
    <w:rsid w:val="00DF62E8"/>
    <w:rsid w:val="00E006A7"/>
    <w:rsid w:val="00E04FF4"/>
    <w:rsid w:val="00E06918"/>
    <w:rsid w:val="00E06ECC"/>
    <w:rsid w:val="00E0721D"/>
    <w:rsid w:val="00E106D1"/>
    <w:rsid w:val="00E12245"/>
    <w:rsid w:val="00E14AF3"/>
    <w:rsid w:val="00E1675A"/>
    <w:rsid w:val="00E16816"/>
    <w:rsid w:val="00E17A53"/>
    <w:rsid w:val="00E17AF3"/>
    <w:rsid w:val="00E2215C"/>
    <w:rsid w:val="00E254CC"/>
    <w:rsid w:val="00E2674C"/>
    <w:rsid w:val="00E27B7F"/>
    <w:rsid w:val="00E30096"/>
    <w:rsid w:val="00E30B4E"/>
    <w:rsid w:val="00E34CA5"/>
    <w:rsid w:val="00E35F2B"/>
    <w:rsid w:val="00E407E7"/>
    <w:rsid w:val="00E40912"/>
    <w:rsid w:val="00E409D0"/>
    <w:rsid w:val="00E43E70"/>
    <w:rsid w:val="00E45FE8"/>
    <w:rsid w:val="00E45FEC"/>
    <w:rsid w:val="00E506A3"/>
    <w:rsid w:val="00E50FB0"/>
    <w:rsid w:val="00E53CC5"/>
    <w:rsid w:val="00E546F2"/>
    <w:rsid w:val="00E558A1"/>
    <w:rsid w:val="00E6060C"/>
    <w:rsid w:val="00E61D07"/>
    <w:rsid w:val="00E6205A"/>
    <w:rsid w:val="00E6747C"/>
    <w:rsid w:val="00E70834"/>
    <w:rsid w:val="00E70EEC"/>
    <w:rsid w:val="00E75334"/>
    <w:rsid w:val="00E76716"/>
    <w:rsid w:val="00E76B26"/>
    <w:rsid w:val="00E770F5"/>
    <w:rsid w:val="00E7780E"/>
    <w:rsid w:val="00E8137E"/>
    <w:rsid w:val="00E81466"/>
    <w:rsid w:val="00E82074"/>
    <w:rsid w:val="00E82BC9"/>
    <w:rsid w:val="00E8471D"/>
    <w:rsid w:val="00E905E1"/>
    <w:rsid w:val="00E9356C"/>
    <w:rsid w:val="00E94099"/>
    <w:rsid w:val="00EA073F"/>
    <w:rsid w:val="00EA0799"/>
    <w:rsid w:val="00EA3297"/>
    <w:rsid w:val="00EB1565"/>
    <w:rsid w:val="00EB1E46"/>
    <w:rsid w:val="00EB1FC9"/>
    <w:rsid w:val="00EB235E"/>
    <w:rsid w:val="00EB28FB"/>
    <w:rsid w:val="00EB3263"/>
    <w:rsid w:val="00EB5319"/>
    <w:rsid w:val="00EB61A5"/>
    <w:rsid w:val="00EC127F"/>
    <w:rsid w:val="00EC2435"/>
    <w:rsid w:val="00EC494F"/>
    <w:rsid w:val="00ED16AE"/>
    <w:rsid w:val="00ED17A0"/>
    <w:rsid w:val="00ED2AD9"/>
    <w:rsid w:val="00ED35F7"/>
    <w:rsid w:val="00ED49F9"/>
    <w:rsid w:val="00ED68E3"/>
    <w:rsid w:val="00EE08F4"/>
    <w:rsid w:val="00EE0D95"/>
    <w:rsid w:val="00EE20F9"/>
    <w:rsid w:val="00EE2756"/>
    <w:rsid w:val="00EE36BB"/>
    <w:rsid w:val="00EE4F4F"/>
    <w:rsid w:val="00EE5B5B"/>
    <w:rsid w:val="00EE6251"/>
    <w:rsid w:val="00EE77E2"/>
    <w:rsid w:val="00EE7BD3"/>
    <w:rsid w:val="00EE7F7A"/>
    <w:rsid w:val="00EF07B4"/>
    <w:rsid w:val="00EF0998"/>
    <w:rsid w:val="00EF0C97"/>
    <w:rsid w:val="00EF27D3"/>
    <w:rsid w:val="00EF3917"/>
    <w:rsid w:val="00EF755C"/>
    <w:rsid w:val="00EF773A"/>
    <w:rsid w:val="00F01551"/>
    <w:rsid w:val="00F06A3B"/>
    <w:rsid w:val="00F06B49"/>
    <w:rsid w:val="00F12B9C"/>
    <w:rsid w:val="00F15741"/>
    <w:rsid w:val="00F17B46"/>
    <w:rsid w:val="00F20849"/>
    <w:rsid w:val="00F22CB6"/>
    <w:rsid w:val="00F270A9"/>
    <w:rsid w:val="00F32EE9"/>
    <w:rsid w:val="00F34890"/>
    <w:rsid w:val="00F35A8A"/>
    <w:rsid w:val="00F36733"/>
    <w:rsid w:val="00F41E25"/>
    <w:rsid w:val="00F421D2"/>
    <w:rsid w:val="00F4379B"/>
    <w:rsid w:val="00F470CC"/>
    <w:rsid w:val="00F53A78"/>
    <w:rsid w:val="00F543DF"/>
    <w:rsid w:val="00F5687F"/>
    <w:rsid w:val="00F56C3B"/>
    <w:rsid w:val="00F57417"/>
    <w:rsid w:val="00F61251"/>
    <w:rsid w:val="00F6420C"/>
    <w:rsid w:val="00F65525"/>
    <w:rsid w:val="00F65A01"/>
    <w:rsid w:val="00F66312"/>
    <w:rsid w:val="00F669C9"/>
    <w:rsid w:val="00F702A4"/>
    <w:rsid w:val="00F716BD"/>
    <w:rsid w:val="00F73694"/>
    <w:rsid w:val="00F760CC"/>
    <w:rsid w:val="00F777B7"/>
    <w:rsid w:val="00F81948"/>
    <w:rsid w:val="00F836C7"/>
    <w:rsid w:val="00F83C65"/>
    <w:rsid w:val="00F83E49"/>
    <w:rsid w:val="00F84787"/>
    <w:rsid w:val="00F903FE"/>
    <w:rsid w:val="00F94631"/>
    <w:rsid w:val="00FA4B5A"/>
    <w:rsid w:val="00FA561B"/>
    <w:rsid w:val="00FA6D5D"/>
    <w:rsid w:val="00FA7F9D"/>
    <w:rsid w:val="00FB0765"/>
    <w:rsid w:val="00FB1D36"/>
    <w:rsid w:val="00FB2797"/>
    <w:rsid w:val="00FB3CC2"/>
    <w:rsid w:val="00FB3E0F"/>
    <w:rsid w:val="00FB4C96"/>
    <w:rsid w:val="00FB5530"/>
    <w:rsid w:val="00FB6615"/>
    <w:rsid w:val="00FC2952"/>
    <w:rsid w:val="00FC4BDA"/>
    <w:rsid w:val="00FC5560"/>
    <w:rsid w:val="00FC5FA3"/>
    <w:rsid w:val="00FD4B0F"/>
    <w:rsid w:val="00FD5B4A"/>
    <w:rsid w:val="00FD7D4D"/>
    <w:rsid w:val="00FE1C29"/>
    <w:rsid w:val="00FE1EB3"/>
    <w:rsid w:val="00FE26BD"/>
    <w:rsid w:val="00FE5EF4"/>
    <w:rsid w:val="00FE7EA7"/>
    <w:rsid w:val="00FF0659"/>
    <w:rsid w:val="00FF1270"/>
    <w:rsid w:val="00FF2161"/>
    <w:rsid w:val="00FF4162"/>
    <w:rsid w:val="00FF42BE"/>
    <w:rsid w:val="00FF5B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D0EB"/>
  <w15:chartTrackingRefBased/>
  <w15:docId w15:val="{405115CE-E859-0146-9B74-718F6EED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aramond"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9B"/>
    <w:pPr>
      <w:spacing w:line="480" w:lineRule="auto"/>
    </w:pPr>
    <w:rPr>
      <w:rFonts w:asciiTheme="majorHAnsi" w:eastAsiaTheme="minorHAnsi" w:hAnsiTheme="majorHAnsi"/>
      <w:kern w:val="0"/>
      <w:sz w:val="22"/>
      <w:szCs w:val="22"/>
      <w14:ligatures w14:val="none"/>
    </w:rPr>
  </w:style>
  <w:style w:type="paragraph" w:styleId="Heading1">
    <w:name w:val="heading 1"/>
    <w:basedOn w:val="Normal"/>
    <w:next w:val="Normal"/>
    <w:link w:val="Heading1Char"/>
    <w:autoRedefine/>
    <w:uiPriority w:val="9"/>
    <w:qFormat/>
    <w:rsid w:val="00133A9B"/>
    <w:pPr>
      <w:spacing w:line="360" w:lineRule="auto"/>
      <w:jc w:val="center"/>
      <w:outlineLvl w:val="0"/>
    </w:pPr>
    <w:rPr>
      <w:b/>
      <w:sz w:val="28"/>
      <w:szCs w:val="28"/>
    </w:rPr>
  </w:style>
  <w:style w:type="paragraph" w:styleId="Heading2">
    <w:name w:val="heading 2"/>
    <w:basedOn w:val="Normal"/>
    <w:next w:val="Normal"/>
    <w:link w:val="Heading2Char"/>
    <w:uiPriority w:val="9"/>
    <w:unhideWhenUsed/>
    <w:qFormat/>
    <w:rsid w:val="00133A9B"/>
    <w:pPr>
      <w:spacing w:line="360" w:lineRule="auto"/>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rsid w:val="00133A9B"/>
    <w:rPr>
      <w:rFonts w:ascii="Verdana" w:hAnsi="Verdana"/>
      <w:i/>
      <w:sz w:val="20"/>
      <w:szCs w:val="20"/>
    </w:rPr>
  </w:style>
  <w:style w:type="character" w:customStyle="1" w:styleId="CommentTextChar">
    <w:name w:val="Comment Text Char"/>
    <w:basedOn w:val="DefaultParagraphFont"/>
    <w:link w:val="CommentText"/>
    <w:rsid w:val="00133A9B"/>
    <w:rPr>
      <w:rFonts w:ascii="Verdana" w:eastAsiaTheme="minorHAnsi" w:hAnsi="Verdana"/>
      <w:i/>
      <w:kern w:val="0"/>
      <w:sz w:val="20"/>
      <w:szCs w:val="20"/>
      <w14:ligatures w14:val="none"/>
    </w:rPr>
  </w:style>
  <w:style w:type="character" w:customStyle="1" w:styleId="Heading1Char">
    <w:name w:val="Heading 1 Char"/>
    <w:basedOn w:val="DefaultParagraphFont"/>
    <w:link w:val="Heading1"/>
    <w:uiPriority w:val="9"/>
    <w:rsid w:val="00133A9B"/>
    <w:rPr>
      <w:rFonts w:asciiTheme="majorHAnsi" w:eastAsiaTheme="minorHAnsi" w:hAnsiTheme="majorHAnsi"/>
      <w:b/>
      <w:kern w:val="0"/>
      <w:sz w:val="28"/>
      <w:szCs w:val="28"/>
      <w14:ligatures w14:val="none"/>
    </w:rPr>
  </w:style>
  <w:style w:type="character" w:customStyle="1" w:styleId="Heading2Char">
    <w:name w:val="Heading 2 Char"/>
    <w:basedOn w:val="DefaultParagraphFont"/>
    <w:link w:val="Heading2"/>
    <w:uiPriority w:val="9"/>
    <w:rsid w:val="00133A9B"/>
    <w:rPr>
      <w:rFonts w:asciiTheme="majorHAnsi" w:eastAsiaTheme="minorHAnsi" w:hAnsiTheme="majorHAnsi"/>
      <w:b/>
      <w:bCs/>
      <w:kern w:val="0"/>
      <w:sz w:val="22"/>
      <w:szCs w:val="22"/>
      <w14:ligatures w14:val="none"/>
    </w:rPr>
  </w:style>
  <w:style w:type="table" w:styleId="TableGrid">
    <w:name w:val="Table Grid"/>
    <w:basedOn w:val="TableNormal"/>
    <w:uiPriority w:val="59"/>
    <w:rsid w:val="00133A9B"/>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A9B"/>
    <w:rPr>
      <w:sz w:val="16"/>
      <w:szCs w:val="16"/>
    </w:rPr>
  </w:style>
  <w:style w:type="paragraph" w:styleId="BalloonText">
    <w:name w:val="Balloon Text"/>
    <w:basedOn w:val="Normal"/>
    <w:link w:val="BalloonTextChar"/>
    <w:uiPriority w:val="99"/>
    <w:semiHidden/>
    <w:unhideWhenUsed/>
    <w:rsid w:val="00133A9B"/>
    <w:rPr>
      <w:rFonts w:ascii="Tahoma" w:hAnsi="Tahoma" w:cs="Tahoma"/>
      <w:sz w:val="16"/>
      <w:szCs w:val="16"/>
    </w:rPr>
  </w:style>
  <w:style w:type="character" w:customStyle="1" w:styleId="BalloonTextChar">
    <w:name w:val="Balloon Text Char"/>
    <w:basedOn w:val="DefaultParagraphFont"/>
    <w:link w:val="BalloonText"/>
    <w:uiPriority w:val="99"/>
    <w:semiHidden/>
    <w:rsid w:val="00133A9B"/>
    <w:rPr>
      <w:rFonts w:ascii="Tahoma" w:eastAsiaTheme="minorHAnsi" w:hAnsi="Tahoma" w:cs="Tahoma"/>
      <w:kern w:val="0"/>
      <w:sz w:val="16"/>
      <w:szCs w:val="16"/>
      <w14:ligatures w14:val="none"/>
    </w:rPr>
  </w:style>
  <w:style w:type="paragraph" w:styleId="Header">
    <w:name w:val="header"/>
    <w:basedOn w:val="Normal"/>
    <w:link w:val="HeaderChar"/>
    <w:uiPriority w:val="99"/>
    <w:unhideWhenUsed/>
    <w:rsid w:val="00133A9B"/>
    <w:pPr>
      <w:tabs>
        <w:tab w:val="center" w:pos="4320"/>
        <w:tab w:val="right" w:pos="8640"/>
      </w:tabs>
    </w:pPr>
  </w:style>
  <w:style w:type="character" w:customStyle="1" w:styleId="HeaderChar">
    <w:name w:val="Header Char"/>
    <w:basedOn w:val="DefaultParagraphFont"/>
    <w:link w:val="Header"/>
    <w:uiPriority w:val="99"/>
    <w:rsid w:val="00133A9B"/>
    <w:rPr>
      <w:rFonts w:asciiTheme="majorHAnsi" w:eastAsiaTheme="minorHAnsi" w:hAnsiTheme="majorHAnsi"/>
      <w:kern w:val="0"/>
      <w:sz w:val="22"/>
      <w:szCs w:val="22"/>
      <w14:ligatures w14:val="none"/>
    </w:rPr>
  </w:style>
  <w:style w:type="paragraph" w:styleId="Footer">
    <w:name w:val="footer"/>
    <w:basedOn w:val="Normal"/>
    <w:link w:val="FooterChar"/>
    <w:uiPriority w:val="99"/>
    <w:unhideWhenUsed/>
    <w:rsid w:val="00133A9B"/>
    <w:pPr>
      <w:tabs>
        <w:tab w:val="center" w:pos="4320"/>
        <w:tab w:val="right" w:pos="8640"/>
      </w:tabs>
    </w:pPr>
  </w:style>
  <w:style w:type="character" w:customStyle="1" w:styleId="FooterChar">
    <w:name w:val="Footer Char"/>
    <w:basedOn w:val="DefaultParagraphFont"/>
    <w:link w:val="Footer"/>
    <w:uiPriority w:val="99"/>
    <w:rsid w:val="00133A9B"/>
    <w:rPr>
      <w:rFonts w:asciiTheme="majorHAnsi" w:eastAsiaTheme="minorHAnsi" w:hAnsiTheme="majorHAnsi"/>
      <w:kern w:val="0"/>
      <w:sz w:val="22"/>
      <w:szCs w:val="22"/>
      <w14:ligatures w14:val="none"/>
    </w:rPr>
  </w:style>
  <w:style w:type="character" w:styleId="Hyperlink">
    <w:name w:val="Hyperlink"/>
    <w:basedOn w:val="DefaultParagraphFont"/>
    <w:uiPriority w:val="99"/>
    <w:unhideWhenUsed/>
    <w:rsid w:val="00133A9B"/>
    <w:rPr>
      <w:color w:val="0096FF" w:themeColor="hyperlink"/>
      <w:u w:val="single"/>
    </w:rPr>
  </w:style>
  <w:style w:type="character" w:styleId="UnresolvedMention">
    <w:name w:val="Unresolved Mention"/>
    <w:basedOn w:val="DefaultParagraphFont"/>
    <w:uiPriority w:val="99"/>
    <w:semiHidden/>
    <w:unhideWhenUsed/>
    <w:rsid w:val="00133A9B"/>
    <w:rPr>
      <w:color w:val="605E5C"/>
      <w:shd w:val="clear" w:color="auto" w:fill="E1DFDD"/>
    </w:rPr>
  </w:style>
  <w:style w:type="paragraph" w:styleId="ListParagraph">
    <w:name w:val="List Paragraph"/>
    <w:basedOn w:val="Normal"/>
    <w:uiPriority w:val="34"/>
    <w:qFormat/>
    <w:rsid w:val="00133A9B"/>
    <w:pPr>
      <w:ind w:left="720"/>
      <w:contextualSpacing/>
    </w:pPr>
  </w:style>
  <w:style w:type="paragraph" w:styleId="TOC1">
    <w:name w:val="toc 1"/>
    <w:basedOn w:val="Normal"/>
    <w:next w:val="Normal"/>
    <w:autoRedefine/>
    <w:uiPriority w:val="39"/>
    <w:unhideWhenUsed/>
    <w:rsid w:val="00133A9B"/>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133A9B"/>
    <w:pPr>
      <w:spacing w:before="120"/>
      <w:ind w:left="220"/>
    </w:pPr>
    <w:rPr>
      <w:rFonts w:asciiTheme="minorHAnsi" w:hAnsiTheme="minorHAnsi"/>
      <w:b/>
      <w:bCs/>
    </w:rPr>
  </w:style>
  <w:style w:type="paragraph" w:customStyle="1" w:styleId="EndNoteBibliographyTitle">
    <w:name w:val="EndNote Bibliography Title"/>
    <w:basedOn w:val="Normal"/>
    <w:link w:val="EndNoteBibliographyTitleCar"/>
    <w:rsid w:val="00133A9B"/>
    <w:pPr>
      <w:jc w:val="center"/>
    </w:pPr>
    <w:rPr>
      <w:rFonts w:ascii="Cambria" w:hAnsi="Cambria"/>
      <w:lang w:val="en-US"/>
    </w:rPr>
  </w:style>
  <w:style w:type="character" w:customStyle="1" w:styleId="EndNoteBibliographyTitleCar">
    <w:name w:val="EndNote Bibliography Title Car"/>
    <w:basedOn w:val="DefaultParagraphFont"/>
    <w:link w:val="EndNoteBibliographyTitle"/>
    <w:rsid w:val="00133A9B"/>
    <w:rPr>
      <w:rFonts w:ascii="Cambria" w:eastAsiaTheme="minorHAnsi" w:hAnsi="Cambria"/>
      <w:kern w:val="0"/>
      <w:sz w:val="22"/>
      <w:szCs w:val="22"/>
      <w:lang w:val="en-US"/>
      <w14:ligatures w14:val="none"/>
    </w:rPr>
  </w:style>
  <w:style w:type="paragraph" w:customStyle="1" w:styleId="EndNoteBibliography">
    <w:name w:val="EndNote Bibliography"/>
    <w:basedOn w:val="Normal"/>
    <w:link w:val="EndNoteBibliographyCar"/>
    <w:autoRedefine/>
    <w:rsid w:val="00133A9B"/>
    <w:pPr>
      <w:spacing w:line="240" w:lineRule="auto"/>
      <w:ind w:left="560" w:hanging="560"/>
    </w:pPr>
    <w:rPr>
      <w:rFonts w:ascii="Cambria" w:hAnsi="Cambria"/>
      <w:lang w:val="en-US"/>
    </w:rPr>
  </w:style>
  <w:style w:type="character" w:customStyle="1" w:styleId="EndNoteBibliographyCar">
    <w:name w:val="EndNote Bibliography Car"/>
    <w:basedOn w:val="DefaultParagraphFont"/>
    <w:link w:val="EndNoteBibliography"/>
    <w:rsid w:val="00133A9B"/>
    <w:rPr>
      <w:rFonts w:ascii="Cambria" w:eastAsiaTheme="minorHAnsi" w:hAnsi="Cambria"/>
      <w:kern w:val="0"/>
      <w:sz w:val="22"/>
      <w:szCs w:val="22"/>
      <w:lang w:val="en-US"/>
      <w14:ligatures w14:val="none"/>
    </w:rPr>
  </w:style>
  <w:style w:type="character" w:styleId="PageNumber">
    <w:name w:val="page number"/>
    <w:basedOn w:val="DefaultParagraphFont"/>
    <w:uiPriority w:val="99"/>
    <w:semiHidden/>
    <w:unhideWhenUsed/>
    <w:rsid w:val="00D85068"/>
  </w:style>
  <w:style w:type="paragraph" w:styleId="TOCHeading">
    <w:name w:val="TOC Heading"/>
    <w:basedOn w:val="Heading1"/>
    <w:next w:val="Normal"/>
    <w:uiPriority w:val="39"/>
    <w:unhideWhenUsed/>
    <w:qFormat/>
    <w:rsid w:val="00DD5BD5"/>
    <w:pPr>
      <w:keepNext/>
      <w:keepLines/>
      <w:spacing w:before="480" w:line="276" w:lineRule="auto"/>
      <w:jc w:val="left"/>
      <w:outlineLvl w:val="9"/>
    </w:pPr>
    <w:rPr>
      <w:rFonts w:eastAsiaTheme="majorEastAsia" w:cstheme="majorBidi"/>
      <w:bCs/>
      <w:color w:val="0B5294" w:themeColor="accent1" w:themeShade="BF"/>
      <w:lang w:val="en-US"/>
    </w:rPr>
  </w:style>
  <w:style w:type="paragraph" w:styleId="TOC3">
    <w:name w:val="toc 3"/>
    <w:basedOn w:val="Normal"/>
    <w:next w:val="Normal"/>
    <w:autoRedefine/>
    <w:uiPriority w:val="39"/>
    <w:semiHidden/>
    <w:unhideWhenUsed/>
    <w:rsid w:val="00DD5BD5"/>
    <w:pPr>
      <w:ind w:left="440"/>
    </w:pPr>
    <w:rPr>
      <w:rFonts w:asciiTheme="minorHAnsi" w:hAnsiTheme="minorHAnsi"/>
      <w:sz w:val="20"/>
      <w:szCs w:val="20"/>
    </w:rPr>
  </w:style>
  <w:style w:type="paragraph" w:styleId="TOC4">
    <w:name w:val="toc 4"/>
    <w:basedOn w:val="Normal"/>
    <w:next w:val="Normal"/>
    <w:autoRedefine/>
    <w:uiPriority w:val="39"/>
    <w:semiHidden/>
    <w:unhideWhenUsed/>
    <w:rsid w:val="00DD5BD5"/>
    <w:pPr>
      <w:ind w:left="660"/>
    </w:pPr>
    <w:rPr>
      <w:rFonts w:asciiTheme="minorHAnsi" w:hAnsiTheme="minorHAnsi"/>
      <w:sz w:val="20"/>
      <w:szCs w:val="20"/>
    </w:rPr>
  </w:style>
  <w:style w:type="paragraph" w:styleId="TOC5">
    <w:name w:val="toc 5"/>
    <w:basedOn w:val="Normal"/>
    <w:next w:val="Normal"/>
    <w:autoRedefine/>
    <w:uiPriority w:val="39"/>
    <w:semiHidden/>
    <w:unhideWhenUsed/>
    <w:rsid w:val="00DD5BD5"/>
    <w:pPr>
      <w:ind w:left="880"/>
    </w:pPr>
    <w:rPr>
      <w:rFonts w:asciiTheme="minorHAnsi" w:hAnsiTheme="minorHAnsi"/>
      <w:sz w:val="20"/>
      <w:szCs w:val="20"/>
    </w:rPr>
  </w:style>
  <w:style w:type="paragraph" w:styleId="TOC6">
    <w:name w:val="toc 6"/>
    <w:basedOn w:val="Normal"/>
    <w:next w:val="Normal"/>
    <w:autoRedefine/>
    <w:uiPriority w:val="39"/>
    <w:semiHidden/>
    <w:unhideWhenUsed/>
    <w:rsid w:val="00DD5BD5"/>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DD5BD5"/>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DD5BD5"/>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DD5BD5"/>
    <w:pPr>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jstor.org/stable/401963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37/a0026838"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1207/s15328023top2902_06" TargetMode="External"/><Relationship Id="rId25" Type="http://schemas.openxmlformats.org/officeDocument/2006/relationships/hyperlink" Target="https://doi.org/10.1007/s12564-016-9426-9" TargetMode="External"/><Relationship Id="rId2" Type="http://schemas.openxmlformats.org/officeDocument/2006/relationships/numbering" Target="numbering.xml"/><Relationship Id="rId16" Type="http://schemas.openxmlformats.org/officeDocument/2006/relationships/hyperlink" Target="https://doi.org/doi:10.1073/pnas.1319030111" TargetMode="External"/><Relationship Id="rId20" Type="http://schemas.openxmlformats.org/officeDocument/2006/relationships/hyperlink" Target="https://doi.org/10.1080/030750708025282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jstor.org/stable/20456924" TargetMode="External"/><Relationship Id="rId5" Type="http://schemas.openxmlformats.org/officeDocument/2006/relationships/webSettings" Target="webSettings.xml"/><Relationship Id="rId15" Type="http://schemas.openxmlformats.org/officeDocument/2006/relationships/hyperlink" Target="https://www.questia.com/library/p1917/college-student-journal" TargetMode="External"/><Relationship Id="rId23" Type="http://schemas.openxmlformats.org/officeDocument/2006/relationships/hyperlink" Target="https://doi.org/10.1007/s40979-018-0030-0" TargetMode="External"/><Relationship Id="rId10" Type="http://schemas.openxmlformats.org/officeDocument/2006/relationships/hyperlink" Target="mailto:Kosha.Bramesfeld@utoronto.ca" TargetMode="External"/><Relationship Id="rId19" Type="http://schemas.openxmlformats.org/officeDocument/2006/relationships/hyperlink" Target="https://doi.org/10.1207/S15327019EB1103_2" TargetMode="External"/><Relationship Id="rId4" Type="http://schemas.openxmlformats.org/officeDocument/2006/relationships/settings" Target="settings.xml"/><Relationship Id="rId9" Type="http://schemas.openxmlformats.org/officeDocument/2006/relationships/hyperlink" Target="mailto:stp@teachpsych.org" TargetMode="External"/><Relationship Id="rId14" Type="http://schemas.openxmlformats.org/officeDocument/2006/relationships/hyperlink" Target="https://doi.org/10.3102/0034654316689306" TargetMode="External"/><Relationship Id="rId22" Type="http://schemas.openxmlformats.org/officeDocument/2006/relationships/hyperlink" Target="https://doi.org/10.1037/bul0000098"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Tutoriel 2023">
      <a:dk1>
        <a:srgbClr val="000000"/>
      </a:dk1>
      <a:lt1>
        <a:srgbClr val="FFFFFF"/>
      </a:lt1>
      <a:dk2>
        <a:srgbClr val="000000"/>
      </a:dk2>
      <a:lt2>
        <a:srgbClr val="FFFFFF"/>
      </a:lt2>
      <a:accent1>
        <a:srgbClr val="0F6FC6"/>
      </a:accent1>
      <a:accent2>
        <a:srgbClr val="009DD9"/>
      </a:accent2>
      <a:accent3>
        <a:srgbClr val="0BD0D9"/>
      </a:accent3>
      <a:accent4>
        <a:srgbClr val="10CF9B"/>
      </a:accent4>
      <a:accent5>
        <a:srgbClr val="7CCA62"/>
      </a:accent5>
      <a:accent6>
        <a:srgbClr val="A5C249"/>
      </a:accent6>
      <a:hlink>
        <a:srgbClr val="0096FF"/>
      </a:hlink>
      <a:folHlink>
        <a:srgbClr val="0096FF"/>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B564-DECB-2D4A-A8E8-C075E321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2865</Words>
  <Characters>16337</Characters>
  <Application>Microsoft Office Word</Application>
  <DocSecurity>0</DocSecurity>
  <Lines>136</Lines>
  <Paragraphs>38</Paragraphs>
  <ScaleCrop>false</ScaleCrop>
  <Company>Université Laval</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Richard</dc:creator>
  <cp:keywords/>
  <dc:description/>
  <cp:lastModifiedBy>Ashley Waggoner Denton</cp:lastModifiedBy>
  <cp:revision>4</cp:revision>
  <dcterms:created xsi:type="dcterms:W3CDTF">2023-06-02T10:58:00Z</dcterms:created>
  <dcterms:modified xsi:type="dcterms:W3CDTF">2023-09-07T14:07:00Z</dcterms:modified>
</cp:coreProperties>
</file>